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page" w:horzAnchor="margin" w:tblpY="1613"/>
        <w:tblW w:w="0" w:type="auto"/>
        <w:tblLook w:val="04A0" w:firstRow="1" w:lastRow="0" w:firstColumn="1" w:lastColumn="0" w:noHBand="0" w:noVBand="1"/>
      </w:tblPr>
      <w:tblGrid>
        <w:gridCol w:w="9016"/>
      </w:tblGrid>
      <w:tr w:rsidR="007C3873" w14:paraId="669E4028" w14:textId="77777777" w:rsidTr="00E71D63">
        <w:trPr>
          <w:trHeight w:val="522"/>
        </w:trPr>
        <w:tc>
          <w:tcPr>
            <w:tcW w:w="9016" w:type="dxa"/>
          </w:tcPr>
          <w:p w14:paraId="688EBE84" w14:textId="27F3D9C6" w:rsidR="00BF1EF7" w:rsidRDefault="00AC0F7E" w:rsidP="0008573D">
            <w:pPr>
              <w:rPr>
                <w:rFonts w:ascii="Arial" w:hAnsi="Arial" w:cs="Arial"/>
                <w:iCs/>
              </w:rPr>
            </w:pPr>
            <w:r>
              <w:rPr>
                <w:rFonts w:ascii="Arial" w:hAnsi="Arial" w:cs="Arial"/>
                <w:b/>
                <w:sz w:val="24"/>
                <w:szCs w:val="24"/>
              </w:rPr>
              <w:t>P</w:t>
            </w:r>
            <w:r w:rsidR="004E02A4" w:rsidRPr="004E02A4">
              <w:rPr>
                <w:rFonts w:ascii="Arial" w:hAnsi="Arial" w:cs="Arial"/>
                <w:b/>
                <w:sz w:val="24"/>
                <w:szCs w:val="24"/>
              </w:rPr>
              <w:t>rocurement Title</w:t>
            </w:r>
          </w:p>
          <w:p w14:paraId="0AEBA0EC" w14:textId="3969CBA6" w:rsidR="004E02A4" w:rsidRDefault="00AC0F7E" w:rsidP="0008573D">
            <w:pPr>
              <w:rPr>
                <w:rFonts w:ascii="Arial" w:hAnsi="Arial" w:cs="Arial"/>
                <w:iCs/>
              </w:rPr>
            </w:pPr>
            <w:r w:rsidRPr="00BF1EF7">
              <w:rPr>
                <w:rFonts w:ascii="Arial" w:hAnsi="Arial" w:cs="Arial"/>
                <w:iCs/>
              </w:rPr>
              <w:t xml:space="preserve">Procurement for the Supply of Water and Wastewater </w:t>
            </w:r>
            <w:r w:rsidR="00815B5B">
              <w:rPr>
                <w:rFonts w:ascii="Arial" w:hAnsi="Arial" w:cs="Arial"/>
                <w:iCs/>
              </w:rPr>
              <w:t xml:space="preserve">Retail </w:t>
            </w:r>
            <w:r w:rsidRPr="00BF1EF7">
              <w:rPr>
                <w:rFonts w:ascii="Arial" w:hAnsi="Arial" w:cs="Arial"/>
                <w:iCs/>
              </w:rPr>
              <w:t>Services</w:t>
            </w:r>
          </w:p>
          <w:p w14:paraId="074E6C52" w14:textId="472FAC23" w:rsidR="00BF1EF7" w:rsidRPr="00BF1EF7" w:rsidRDefault="00BF1EF7" w:rsidP="0008573D">
            <w:pPr>
              <w:rPr>
                <w:rFonts w:ascii="Arial" w:hAnsi="Arial" w:cs="Arial"/>
                <w:iCs/>
                <w:color w:val="FF0000"/>
              </w:rPr>
            </w:pPr>
          </w:p>
        </w:tc>
      </w:tr>
      <w:tr w:rsidR="007C3873" w14:paraId="067A4C96" w14:textId="77777777" w:rsidTr="00E71D63">
        <w:trPr>
          <w:trHeight w:val="511"/>
        </w:trPr>
        <w:tc>
          <w:tcPr>
            <w:tcW w:w="9016" w:type="dxa"/>
          </w:tcPr>
          <w:p w14:paraId="04CD4654" w14:textId="1046D0A1" w:rsidR="00BF1EF7" w:rsidRDefault="00AC0F7E" w:rsidP="0008573D">
            <w:pPr>
              <w:rPr>
                <w:rFonts w:ascii="Arial" w:hAnsi="Arial" w:cs="Arial"/>
                <w:iCs/>
              </w:rPr>
            </w:pPr>
            <w:r w:rsidRPr="004E02A4">
              <w:rPr>
                <w:rFonts w:ascii="Arial" w:hAnsi="Arial" w:cs="Arial"/>
                <w:b/>
                <w:sz w:val="24"/>
                <w:szCs w:val="24"/>
              </w:rPr>
              <w:t>Procurement Option</w:t>
            </w:r>
          </w:p>
          <w:p w14:paraId="41D88883" w14:textId="77777777" w:rsidR="004E02A4" w:rsidRDefault="00AC0F7E" w:rsidP="0008573D">
            <w:pPr>
              <w:rPr>
                <w:rFonts w:ascii="Arial" w:hAnsi="Arial" w:cs="Arial"/>
                <w:iCs/>
              </w:rPr>
            </w:pPr>
            <w:r w:rsidRPr="00BF1EF7">
              <w:rPr>
                <w:rFonts w:ascii="Arial" w:hAnsi="Arial" w:cs="Arial"/>
                <w:iCs/>
              </w:rPr>
              <w:t xml:space="preserve">Call off contract from North East Procurement Organisation </w:t>
            </w:r>
            <w:r>
              <w:rPr>
                <w:rFonts w:ascii="Arial" w:hAnsi="Arial" w:cs="Arial"/>
                <w:iCs/>
              </w:rPr>
              <w:t>(</w:t>
            </w:r>
            <w:r w:rsidRPr="00BF1EF7">
              <w:rPr>
                <w:rFonts w:ascii="Arial" w:hAnsi="Arial" w:cs="Arial"/>
                <w:iCs/>
              </w:rPr>
              <w:t>NEPO</w:t>
            </w:r>
            <w:r>
              <w:rPr>
                <w:rFonts w:ascii="Arial" w:hAnsi="Arial" w:cs="Arial"/>
                <w:iCs/>
              </w:rPr>
              <w:t>)</w:t>
            </w:r>
            <w:r w:rsidRPr="00BF1EF7">
              <w:rPr>
                <w:rFonts w:ascii="Arial" w:hAnsi="Arial" w:cs="Arial"/>
                <w:iCs/>
              </w:rPr>
              <w:t xml:space="preserve"> Water Retail Services Framework NEPO311 via direct award.</w:t>
            </w:r>
          </w:p>
          <w:p w14:paraId="6760C534" w14:textId="520FC3D4" w:rsidR="00BF1EF7" w:rsidRPr="00BF1EF7" w:rsidRDefault="00BF1EF7" w:rsidP="0008573D">
            <w:pPr>
              <w:rPr>
                <w:rFonts w:ascii="Arial" w:hAnsi="Arial" w:cs="Arial"/>
                <w:iCs/>
                <w:color w:val="FF0000"/>
              </w:rPr>
            </w:pPr>
          </w:p>
        </w:tc>
      </w:tr>
      <w:tr w:rsidR="007C3873" w14:paraId="6B96EE18" w14:textId="77777777" w:rsidTr="00E71D63">
        <w:trPr>
          <w:trHeight w:val="511"/>
        </w:trPr>
        <w:tc>
          <w:tcPr>
            <w:tcW w:w="9016" w:type="dxa"/>
          </w:tcPr>
          <w:p w14:paraId="4FADC399" w14:textId="6C08F63B" w:rsidR="00BF1EF7" w:rsidRDefault="00AC0F7E" w:rsidP="0008573D">
            <w:pPr>
              <w:rPr>
                <w:rFonts w:ascii="Arial" w:hAnsi="Arial" w:cs="Arial"/>
                <w:iCs/>
              </w:rPr>
            </w:pPr>
            <w:r w:rsidRPr="004E02A4">
              <w:rPr>
                <w:rFonts w:ascii="Arial" w:hAnsi="Arial" w:cs="Arial"/>
                <w:b/>
                <w:sz w:val="24"/>
                <w:szCs w:val="24"/>
              </w:rPr>
              <w:t>New or Existing Provision</w:t>
            </w:r>
          </w:p>
          <w:p w14:paraId="1CC91E60" w14:textId="78CD0B81" w:rsidR="004E02A4" w:rsidRDefault="00AC0F7E" w:rsidP="0008573D">
            <w:pPr>
              <w:rPr>
                <w:rFonts w:ascii="Arial" w:hAnsi="Arial" w:cs="Arial"/>
                <w:iCs/>
              </w:rPr>
            </w:pPr>
            <w:r w:rsidRPr="00BF1EF7">
              <w:rPr>
                <w:rFonts w:ascii="Arial" w:hAnsi="Arial" w:cs="Arial"/>
                <w:iCs/>
              </w:rPr>
              <w:t>Existing – current contract end date 31</w:t>
            </w:r>
            <w:r w:rsidR="00C11BA9" w:rsidRPr="00C11BA9">
              <w:rPr>
                <w:rFonts w:ascii="Arial" w:hAnsi="Arial" w:cs="Arial"/>
                <w:iCs/>
                <w:vertAlign w:val="superscript"/>
              </w:rPr>
              <w:t>st</w:t>
            </w:r>
            <w:r w:rsidR="00C11BA9">
              <w:rPr>
                <w:rFonts w:ascii="Arial" w:hAnsi="Arial" w:cs="Arial"/>
                <w:iCs/>
              </w:rPr>
              <w:t xml:space="preserve"> March 2022</w:t>
            </w:r>
          </w:p>
          <w:p w14:paraId="44DCF45A" w14:textId="5835A35D" w:rsidR="00BF1EF7" w:rsidRPr="00BF1EF7" w:rsidRDefault="00BF1EF7" w:rsidP="0008573D">
            <w:pPr>
              <w:rPr>
                <w:rFonts w:ascii="Arial" w:hAnsi="Arial" w:cs="Arial"/>
                <w:iCs/>
                <w:color w:val="FF0000"/>
              </w:rPr>
            </w:pPr>
          </w:p>
        </w:tc>
      </w:tr>
      <w:tr w:rsidR="007C3873" w14:paraId="56B8504B" w14:textId="77777777" w:rsidTr="00E71D63">
        <w:trPr>
          <w:trHeight w:val="802"/>
        </w:trPr>
        <w:tc>
          <w:tcPr>
            <w:tcW w:w="9016" w:type="dxa"/>
          </w:tcPr>
          <w:p w14:paraId="5DE4BD97" w14:textId="242339FD" w:rsidR="00BF1EF7" w:rsidRDefault="00AC0F7E" w:rsidP="00BF1EF7">
            <w:pPr>
              <w:rPr>
                <w:rFonts w:ascii="Arial" w:hAnsi="Arial" w:cs="Arial"/>
                <w:i/>
                <w:color w:val="FF0000"/>
              </w:rPr>
            </w:pPr>
            <w:r w:rsidRPr="004E02A4">
              <w:rPr>
                <w:rFonts w:ascii="Arial" w:hAnsi="Arial" w:cs="Arial"/>
                <w:b/>
                <w:sz w:val="24"/>
                <w:szCs w:val="24"/>
              </w:rPr>
              <w:t xml:space="preserve">Estimated </w:t>
            </w:r>
            <w:r>
              <w:rPr>
                <w:rFonts w:ascii="Arial" w:hAnsi="Arial" w:cs="Arial"/>
                <w:b/>
                <w:sz w:val="24"/>
                <w:szCs w:val="24"/>
              </w:rPr>
              <w:t xml:space="preserve">Contract </w:t>
            </w:r>
            <w:r w:rsidRPr="004E02A4">
              <w:rPr>
                <w:rFonts w:ascii="Arial" w:hAnsi="Arial" w:cs="Arial"/>
                <w:b/>
                <w:sz w:val="24"/>
                <w:szCs w:val="24"/>
              </w:rPr>
              <w:t>Value and Funding Arrangement</w:t>
            </w:r>
          </w:p>
          <w:p w14:paraId="5BF847A8" w14:textId="514159E4" w:rsidR="00BF1EF7" w:rsidRPr="00231613" w:rsidRDefault="00AC0F7E" w:rsidP="00BF1EF7">
            <w:pPr>
              <w:jc w:val="both"/>
              <w:rPr>
                <w:rFonts w:ascii="Arial" w:hAnsi="Arial" w:cs="Arial"/>
              </w:rPr>
            </w:pPr>
            <w:r w:rsidRPr="00231613">
              <w:rPr>
                <w:rFonts w:ascii="Arial" w:hAnsi="Arial" w:cs="Arial"/>
              </w:rPr>
              <w:t>£</w:t>
            </w:r>
            <w:r>
              <w:rPr>
                <w:rFonts w:ascii="Arial" w:hAnsi="Arial" w:cs="Arial"/>
              </w:rPr>
              <w:t>5,574,500</w:t>
            </w:r>
            <w:r w:rsidRPr="00231613">
              <w:rPr>
                <w:rFonts w:ascii="Arial" w:hAnsi="Arial" w:cs="Arial"/>
              </w:rPr>
              <w:t xml:space="preserve"> </w:t>
            </w:r>
            <w:r>
              <w:rPr>
                <w:rFonts w:ascii="Arial" w:hAnsi="Arial" w:cs="Arial"/>
              </w:rPr>
              <w:t xml:space="preserve">per annum, </w:t>
            </w:r>
            <w:r w:rsidRPr="00231613">
              <w:rPr>
                <w:rFonts w:ascii="Arial" w:hAnsi="Arial" w:cs="Arial"/>
              </w:rPr>
              <w:t>consisting of</w:t>
            </w:r>
            <w:r>
              <w:rPr>
                <w:rFonts w:ascii="Arial" w:hAnsi="Arial" w:cs="Arial"/>
              </w:rPr>
              <w:t xml:space="preserve"> approximately</w:t>
            </w:r>
            <w:r w:rsidRPr="00231613">
              <w:rPr>
                <w:rFonts w:ascii="Arial" w:hAnsi="Arial" w:cs="Arial"/>
              </w:rPr>
              <w:t>:</w:t>
            </w:r>
          </w:p>
          <w:p w14:paraId="5EE1E4E7" w14:textId="77777777" w:rsidR="00BF1EF7" w:rsidRDefault="00BF1EF7" w:rsidP="00BF1EF7">
            <w:pPr>
              <w:jc w:val="both"/>
              <w:rPr>
                <w:rFonts w:ascii="Arial" w:hAnsi="Arial" w:cs="Arial"/>
              </w:rPr>
            </w:pPr>
          </w:p>
          <w:tbl>
            <w:tblPr>
              <w:tblStyle w:val="TableGrid"/>
              <w:tblW w:w="0" w:type="auto"/>
              <w:tblLook w:val="04A0" w:firstRow="1" w:lastRow="0" w:firstColumn="1" w:lastColumn="0" w:noHBand="0" w:noVBand="1"/>
            </w:tblPr>
            <w:tblGrid>
              <w:gridCol w:w="2396"/>
              <w:gridCol w:w="6394"/>
            </w:tblGrid>
            <w:tr w:rsidR="007C3873" w14:paraId="0F821CE5" w14:textId="77777777" w:rsidTr="00BF1EF7">
              <w:tc>
                <w:tcPr>
                  <w:tcW w:w="2396" w:type="dxa"/>
                </w:tcPr>
                <w:p w14:paraId="1B175FD7" w14:textId="5314FB9F" w:rsidR="00BF1EF7" w:rsidRDefault="00AC0F7E" w:rsidP="00B43EF3">
                  <w:pPr>
                    <w:framePr w:hSpace="180" w:wrap="around" w:vAnchor="page" w:hAnchor="margin" w:y="1613"/>
                    <w:jc w:val="both"/>
                    <w:rPr>
                      <w:rFonts w:ascii="Arial" w:hAnsi="Arial" w:cs="Arial"/>
                    </w:rPr>
                  </w:pPr>
                  <w:r>
                    <w:rPr>
                      <w:rFonts w:ascii="Arial" w:hAnsi="Arial" w:cs="Arial"/>
                    </w:rPr>
                    <w:t>£5,319,000</w:t>
                  </w:r>
                </w:p>
              </w:tc>
              <w:tc>
                <w:tcPr>
                  <w:tcW w:w="6394" w:type="dxa"/>
                </w:tcPr>
                <w:p w14:paraId="6AC4807D" w14:textId="38DB47A4" w:rsidR="00BF1EF7" w:rsidRDefault="00AC0F7E" w:rsidP="00B43EF3">
                  <w:pPr>
                    <w:framePr w:hSpace="180" w:wrap="around" w:vAnchor="page" w:hAnchor="margin" w:y="1613"/>
                    <w:jc w:val="both"/>
                    <w:rPr>
                      <w:rFonts w:ascii="Arial" w:hAnsi="Arial" w:cs="Arial"/>
                    </w:rPr>
                  </w:pPr>
                  <w:r>
                    <w:rPr>
                      <w:rFonts w:ascii="Arial" w:hAnsi="Arial" w:cs="Arial"/>
                    </w:rPr>
                    <w:t xml:space="preserve">Lancashire </w:t>
                  </w:r>
                  <w:r w:rsidRPr="00231613">
                    <w:rPr>
                      <w:rFonts w:ascii="Arial" w:hAnsi="Arial" w:cs="Arial"/>
                    </w:rPr>
                    <w:t>County Council</w:t>
                  </w:r>
                  <w:r>
                    <w:rPr>
                      <w:rFonts w:ascii="Arial" w:hAnsi="Arial" w:cs="Arial"/>
                    </w:rPr>
                    <w:t xml:space="preserve"> and Lancashire Schools (LCC)</w:t>
                  </w:r>
                </w:p>
              </w:tc>
            </w:tr>
            <w:tr w:rsidR="007C3873" w14:paraId="06C0046D" w14:textId="77777777" w:rsidTr="00BF1EF7">
              <w:tc>
                <w:tcPr>
                  <w:tcW w:w="2396" w:type="dxa"/>
                </w:tcPr>
                <w:p w14:paraId="0D9B3CCF" w14:textId="07A24072" w:rsidR="00BF1EF7" w:rsidRDefault="00AC0F7E" w:rsidP="00B43EF3">
                  <w:pPr>
                    <w:framePr w:hSpace="180" w:wrap="around" w:vAnchor="page" w:hAnchor="margin" w:y="1613"/>
                    <w:jc w:val="both"/>
                    <w:rPr>
                      <w:rFonts w:ascii="Arial" w:hAnsi="Arial" w:cs="Arial"/>
                    </w:rPr>
                  </w:pPr>
                  <w:r>
                    <w:rPr>
                      <w:rFonts w:ascii="Arial" w:hAnsi="Arial" w:cs="Arial"/>
                    </w:rPr>
                    <w:t>£136,500</w:t>
                  </w:r>
                </w:p>
              </w:tc>
              <w:tc>
                <w:tcPr>
                  <w:tcW w:w="6394" w:type="dxa"/>
                </w:tcPr>
                <w:p w14:paraId="17788CD8" w14:textId="704DDF03" w:rsidR="00BF1EF7" w:rsidRDefault="00AC0F7E" w:rsidP="00B43EF3">
                  <w:pPr>
                    <w:framePr w:hSpace="180" w:wrap="around" w:vAnchor="page" w:hAnchor="margin" w:y="1613"/>
                    <w:jc w:val="both"/>
                    <w:rPr>
                      <w:rFonts w:ascii="Arial" w:hAnsi="Arial" w:cs="Arial"/>
                    </w:rPr>
                  </w:pPr>
                  <w:r>
                    <w:rPr>
                      <w:rFonts w:ascii="Arial" w:hAnsi="Arial" w:cs="Arial"/>
                    </w:rPr>
                    <w:t>Lancashire Renewables</w:t>
                  </w:r>
                  <w:r w:rsidRPr="00231613">
                    <w:rPr>
                      <w:rFonts w:ascii="Arial" w:hAnsi="Arial" w:cs="Arial"/>
                    </w:rPr>
                    <w:t xml:space="preserve"> Limited</w:t>
                  </w:r>
                  <w:r>
                    <w:rPr>
                      <w:rFonts w:ascii="Arial" w:hAnsi="Arial" w:cs="Arial"/>
                    </w:rPr>
                    <w:t xml:space="preserve"> (LRL)</w:t>
                  </w:r>
                </w:p>
              </w:tc>
            </w:tr>
            <w:tr w:rsidR="007C3873" w14:paraId="3DB5EE28" w14:textId="77777777" w:rsidTr="00BF1EF7">
              <w:tc>
                <w:tcPr>
                  <w:tcW w:w="2396" w:type="dxa"/>
                </w:tcPr>
                <w:p w14:paraId="0F7687CB" w14:textId="5D1DF301" w:rsidR="00BF1EF7" w:rsidRDefault="00AC0F7E" w:rsidP="00B43EF3">
                  <w:pPr>
                    <w:framePr w:hSpace="180" w:wrap="around" w:vAnchor="page" w:hAnchor="margin" w:y="1613"/>
                    <w:jc w:val="both"/>
                    <w:rPr>
                      <w:rFonts w:ascii="Arial" w:hAnsi="Arial" w:cs="Arial"/>
                    </w:rPr>
                  </w:pPr>
                  <w:r>
                    <w:rPr>
                      <w:rFonts w:ascii="Arial" w:hAnsi="Arial" w:cs="Arial"/>
                    </w:rPr>
                    <w:t>£119,000</w:t>
                  </w:r>
                </w:p>
              </w:tc>
              <w:tc>
                <w:tcPr>
                  <w:tcW w:w="6394" w:type="dxa"/>
                </w:tcPr>
                <w:p w14:paraId="51442114" w14:textId="6514B373" w:rsidR="00BF1EF7" w:rsidRDefault="00AC0F7E" w:rsidP="00B43EF3">
                  <w:pPr>
                    <w:framePr w:hSpace="180" w:wrap="around" w:vAnchor="page" w:hAnchor="margin" w:y="1613"/>
                    <w:jc w:val="both"/>
                    <w:rPr>
                      <w:rFonts w:ascii="Arial" w:hAnsi="Arial" w:cs="Arial"/>
                    </w:rPr>
                  </w:pPr>
                  <w:r>
                    <w:rPr>
                      <w:rFonts w:ascii="Arial" w:hAnsi="Arial" w:cs="Arial"/>
                    </w:rPr>
                    <w:t>Lancashire County Developments (Property) Limited (LCDL)</w:t>
                  </w:r>
                </w:p>
              </w:tc>
            </w:tr>
          </w:tbl>
          <w:p w14:paraId="537B0530" w14:textId="77777777" w:rsidR="00BF1EF7" w:rsidRDefault="00BF1EF7" w:rsidP="00BF1EF7">
            <w:pPr>
              <w:jc w:val="both"/>
              <w:rPr>
                <w:rFonts w:ascii="Arial" w:hAnsi="Arial" w:cs="Arial"/>
              </w:rPr>
            </w:pPr>
          </w:p>
          <w:p w14:paraId="2621DC65" w14:textId="2A8046D8" w:rsidR="00AD2614" w:rsidRDefault="00AC0F7E" w:rsidP="00BF1EF7">
            <w:pPr>
              <w:jc w:val="both"/>
              <w:rPr>
                <w:rFonts w:ascii="Arial" w:hAnsi="Arial" w:cs="Arial"/>
              </w:rPr>
            </w:pPr>
            <w:r>
              <w:rPr>
                <w:rFonts w:ascii="Arial" w:hAnsi="Arial" w:cs="Arial"/>
              </w:rPr>
              <w:t>£22,298,000 over a maxim</w:t>
            </w:r>
            <w:r w:rsidR="00B92B59">
              <w:rPr>
                <w:rFonts w:ascii="Arial" w:hAnsi="Arial" w:cs="Arial"/>
              </w:rPr>
              <w:t>um</w:t>
            </w:r>
            <w:r>
              <w:rPr>
                <w:rFonts w:ascii="Arial" w:hAnsi="Arial" w:cs="Arial"/>
              </w:rPr>
              <w:t xml:space="preserve"> term of four years.</w:t>
            </w:r>
          </w:p>
          <w:p w14:paraId="2F50DF9B" w14:textId="77777777" w:rsidR="00AD2614" w:rsidRDefault="00AD2614" w:rsidP="00BF1EF7">
            <w:pPr>
              <w:jc w:val="both"/>
              <w:rPr>
                <w:rFonts w:ascii="Arial" w:hAnsi="Arial" w:cs="Arial"/>
              </w:rPr>
            </w:pPr>
          </w:p>
          <w:p w14:paraId="65F9966F" w14:textId="77777777" w:rsidR="00815B5B" w:rsidRDefault="00AC0F7E" w:rsidP="00BF1EF7">
            <w:pPr>
              <w:jc w:val="both"/>
              <w:rPr>
                <w:rFonts w:ascii="Arial" w:hAnsi="Arial" w:cs="Arial"/>
              </w:rPr>
            </w:pPr>
            <w:r w:rsidRPr="00815B5B">
              <w:rPr>
                <w:rFonts w:ascii="Arial" w:hAnsi="Arial" w:cs="Arial"/>
              </w:rPr>
              <w:t>The Water Retailer Fee accounts for approximately £322,000 of the £5,574,500 total per annum, which is approximately £1,288,000 over a four year period.</w:t>
            </w:r>
          </w:p>
          <w:p w14:paraId="14F702A6" w14:textId="77777777" w:rsidR="00815B5B" w:rsidRDefault="00815B5B" w:rsidP="00BF1EF7">
            <w:pPr>
              <w:jc w:val="both"/>
              <w:rPr>
                <w:rFonts w:ascii="Arial" w:hAnsi="Arial" w:cs="Arial"/>
              </w:rPr>
            </w:pPr>
          </w:p>
          <w:p w14:paraId="12575EDF" w14:textId="7F873309" w:rsidR="00B22AA8" w:rsidRDefault="00AC0F7E" w:rsidP="00BF1EF7">
            <w:pPr>
              <w:jc w:val="both"/>
              <w:rPr>
                <w:rFonts w:ascii="Arial" w:hAnsi="Arial" w:cs="Arial"/>
              </w:rPr>
            </w:pPr>
            <w:r>
              <w:rPr>
                <w:rFonts w:ascii="Arial" w:hAnsi="Arial" w:cs="Arial"/>
              </w:rPr>
              <w:t xml:space="preserve">In addition, </w:t>
            </w:r>
            <w:r w:rsidR="003D061B">
              <w:rPr>
                <w:rFonts w:ascii="Arial" w:hAnsi="Arial" w:cs="Arial"/>
              </w:rPr>
              <w:t xml:space="preserve">if </w:t>
            </w:r>
            <w:r w:rsidR="00065868">
              <w:rPr>
                <w:rFonts w:ascii="Arial" w:hAnsi="Arial" w:cs="Arial"/>
              </w:rPr>
              <w:t xml:space="preserve">the </w:t>
            </w:r>
            <w:r w:rsidR="00101E51">
              <w:rPr>
                <w:rFonts w:ascii="Arial" w:hAnsi="Arial" w:cs="Arial"/>
              </w:rPr>
              <w:t>council takes</w:t>
            </w:r>
            <w:r>
              <w:rPr>
                <w:rFonts w:ascii="Arial" w:hAnsi="Arial" w:cs="Arial"/>
              </w:rPr>
              <w:t xml:space="preserve"> up the option of automatic meter reading </w:t>
            </w:r>
            <w:r w:rsidR="003D061B">
              <w:rPr>
                <w:rFonts w:ascii="Arial" w:hAnsi="Arial" w:cs="Arial"/>
              </w:rPr>
              <w:t xml:space="preserve">(AMR) </w:t>
            </w:r>
            <w:r>
              <w:rPr>
                <w:rFonts w:ascii="Arial" w:hAnsi="Arial" w:cs="Arial"/>
              </w:rPr>
              <w:t>services</w:t>
            </w:r>
            <w:r w:rsidR="003D061B">
              <w:rPr>
                <w:rFonts w:ascii="Arial" w:hAnsi="Arial" w:cs="Arial"/>
              </w:rPr>
              <w:t>,</w:t>
            </w:r>
            <w:r>
              <w:rPr>
                <w:rFonts w:ascii="Arial" w:hAnsi="Arial" w:cs="Arial"/>
              </w:rPr>
              <w:t xml:space="preserve"> </w:t>
            </w:r>
            <w:r w:rsidR="003D061B">
              <w:rPr>
                <w:rFonts w:ascii="Arial" w:hAnsi="Arial" w:cs="Arial"/>
              </w:rPr>
              <w:t>an additional</w:t>
            </w:r>
            <w:r w:rsidR="00B92B59">
              <w:rPr>
                <w:rFonts w:ascii="Arial" w:hAnsi="Arial" w:cs="Arial"/>
              </w:rPr>
              <w:t xml:space="preserve"> value of </w:t>
            </w:r>
            <w:r w:rsidR="00C40A4B">
              <w:rPr>
                <w:rFonts w:ascii="Arial" w:hAnsi="Arial" w:cs="Arial"/>
              </w:rPr>
              <w:t xml:space="preserve">up </w:t>
            </w:r>
            <w:r w:rsidR="00B3581C">
              <w:rPr>
                <w:rFonts w:ascii="Arial" w:hAnsi="Arial" w:cs="Arial"/>
              </w:rPr>
              <w:t>to £</w:t>
            </w:r>
            <w:r w:rsidR="00B92B59">
              <w:rPr>
                <w:rFonts w:ascii="Arial" w:hAnsi="Arial" w:cs="Arial"/>
              </w:rPr>
              <w:t>353,00</w:t>
            </w:r>
            <w:r w:rsidR="00065868">
              <w:rPr>
                <w:rFonts w:ascii="Arial" w:hAnsi="Arial" w:cs="Arial"/>
              </w:rPr>
              <w:t>0</w:t>
            </w:r>
            <w:r w:rsidR="00B92B59">
              <w:rPr>
                <w:rFonts w:ascii="Arial" w:hAnsi="Arial" w:cs="Arial"/>
              </w:rPr>
              <w:t xml:space="preserve"> over </w:t>
            </w:r>
            <w:r w:rsidR="00B6153E">
              <w:rPr>
                <w:rFonts w:ascii="Arial" w:hAnsi="Arial" w:cs="Arial"/>
              </w:rPr>
              <w:t>a</w:t>
            </w:r>
            <w:r w:rsidR="00065868">
              <w:rPr>
                <w:rFonts w:ascii="Arial" w:hAnsi="Arial" w:cs="Arial"/>
              </w:rPr>
              <w:t xml:space="preserve"> </w:t>
            </w:r>
            <w:r w:rsidR="00B92B59">
              <w:rPr>
                <w:rFonts w:ascii="Arial" w:hAnsi="Arial" w:cs="Arial"/>
              </w:rPr>
              <w:t>five year period</w:t>
            </w:r>
            <w:r w:rsidR="003D061B">
              <w:rPr>
                <w:rFonts w:ascii="Arial" w:hAnsi="Arial" w:cs="Arial"/>
              </w:rPr>
              <w:t xml:space="preserve"> will be applicable</w:t>
            </w:r>
            <w:r w:rsidR="00B92B59">
              <w:rPr>
                <w:rFonts w:ascii="Arial" w:hAnsi="Arial" w:cs="Arial"/>
              </w:rPr>
              <w:t xml:space="preserve">. </w:t>
            </w:r>
          </w:p>
          <w:p w14:paraId="5B8CEA01" w14:textId="77777777" w:rsidR="00B22AA8" w:rsidRDefault="00B22AA8" w:rsidP="00BF1EF7">
            <w:pPr>
              <w:jc w:val="both"/>
              <w:rPr>
                <w:rFonts w:ascii="Arial" w:hAnsi="Arial" w:cs="Arial"/>
              </w:rPr>
            </w:pPr>
          </w:p>
          <w:p w14:paraId="3182E4F8" w14:textId="2A76E0D7" w:rsidR="00BF1EF7" w:rsidRDefault="00AC0F7E" w:rsidP="00BF1EF7">
            <w:pPr>
              <w:jc w:val="both"/>
              <w:rPr>
                <w:rFonts w:ascii="Arial" w:hAnsi="Arial" w:cs="Arial"/>
              </w:rPr>
            </w:pPr>
            <w:r w:rsidRPr="00231613">
              <w:rPr>
                <w:rFonts w:ascii="Arial" w:hAnsi="Arial" w:cs="Arial"/>
              </w:rPr>
              <w:t>Fund</w:t>
            </w:r>
            <w:r>
              <w:rPr>
                <w:rFonts w:ascii="Arial" w:hAnsi="Arial" w:cs="Arial"/>
              </w:rPr>
              <w:t xml:space="preserve">ing will </w:t>
            </w:r>
            <w:r w:rsidR="003D061B">
              <w:rPr>
                <w:rFonts w:ascii="Arial" w:hAnsi="Arial" w:cs="Arial"/>
              </w:rPr>
              <w:t>be</w:t>
            </w:r>
            <w:r>
              <w:rPr>
                <w:rFonts w:ascii="Arial" w:hAnsi="Arial" w:cs="Arial"/>
              </w:rPr>
              <w:t xml:space="preserve"> met by</w:t>
            </w:r>
            <w:r w:rsidRPr="00231613">
              <w:rPr>
                <w:rFonts w:ascii="Arial" w:hAnsi="Arial" w:cs="Arial"/>
              </w:rPr>
              <w:t xml:space="preserve"> operational budgets.</w:t>
            </w:r>
          </w:p>
          <w:p w14:paraId="2B4A269E" w14:textId="29756521" w:rsidR="004E02A4" w:rsidRPr="00E71D63" w:rsidRDefault="004E02A4" w:rsidP="0008573D">
            <w:pPr>
              <w:rPr>
                <w:rFonts w:ascii="Arial" w:hAnsi="Arial" w:cs="Arial"/>
                <w:i/>
                <w:color w:val="FF0000"/>
              </w:rPr>
            </w:pPr>
          </w:p>
        </w:tc>
      </w:tr>
      <w:tr w:rsidR="007C3873" w14:paraId="4DF8E07C" w14:textId="77777777" w:rsidTr="00E71D63">
        <w:trPr>
          <w:trHeight w:val="802"/>
        </w:trPr>
        <w:tc>
          <w:tcPr>
            <w:tcW w:w="9016" w:type="dxa"/>
          </w:tcPr>
          <w:p w14:paraId="77ED1F5D" w14:textId="77777777" w:rsidR="00D752B6" w:rsidRPr="002C4CC6" w:rsidRDefault="00AC0F7E" w:rsidP="0008573D">
            <w:pPr>
              <w:rPr>
                <w:rFonts w:ascii="Arial" w:hAnsi="Arial" w:cs="Arial"/>
                <w:b/>
              </w:rPr>
            </w:pPr>
            <w:r w:rsidRPr="002C4CC6">
              <w:rPr>
                <w:rFonts w:ascii="Arial" w:hAnsi="Arial" w:cs="Arial"/>
                <w:b/>
              </w:rPr>
              <w:t>Contract Duration</w:t>
            </w:r>
          </w:p>
          <w:p w14:paraId="2260D5F0" w14:textId="77777777" w:rsidR="00BF1EF7" w:rsidRPr="002C4CC6" w:rsidRDefault="00BF1EF7" w:rsidP="00734E38">
            <w:pPr>
              <w:rPr>
                <w:rFonts w:ascii="Arial" w:hAnsi="Arial" w:cs="Arial"/>
                <w:iCs/>
              </w:rPr>
            </w:pPr>
          </w:p>
          <w:p w14:paraId="1BA5E6F1" w14:textId="63B57AA3" w:rsidR="00D752B6" w:rsidRDefault="00AC0F7E" w:rsidP="00734E38">
            <w:pPr>
              <w:rPr>
                <w:rFonts w:ascii="Arial" w:hAnsi="Arial" w:cs="Arial"/>
                <w:iCs/>
              </w:rPr>
            </w:pPr>
            <w:r w:rsidRPr="002C4CC6">
              <w:rPr>
                <w:rFonts w:ascii="Arial" w:hAnsi="Arial" w:cs="Arial"/>
                <w:iCs/>
              </w:rPr>
              <w:t xml:space="preserve">Initial </w:t>
            </w:r>
            <w:r w:rsidR="00734E38" w:rsidRPr="002C4CC6">
              <w:rPr>
                <w:rFonts w:ascii="Arial" w:hAnsi="Arial" w:cs="Arial"/>
                <w:iCs/>
              </w:rPr>
              <w:t xml:space="preserve">period of 24 months with an option to extend the contract beyond the initial term </w:t>
            </w:r>
            <w:r w:rsidR="00BF1EF7" w:rsidRPr="002C4CC6">
              <w:rPr>
                <w:rFonts w:ascii="Arial" w:hAnsi="Arial" w:cs="Arial"/>
                <w:iCs/>
              </w:rPr>
              <w:t xml:space="preserve">for a </w:t>
            </w:r>
            <w:r w:rsidR="00734E38" w:rsidRPr="002C4CC6">
              <w:rPr>
                <w:rFonts w:ascii="Arial" w:hAnsi="Arial" w:cs="Arial"/>
                <w:iCs/>
              </w:rPr>
              <w:t>further 24 months.</w:t>
            </w:r>
          </w:p>
          <w:p w14:paraId="442EBE38" w14:textId="50443F9D" w:rsidR="003D061B" w:rsidRDefault="003D061B" w:rsidP="00734E38">
            <w:pPr>
              <w:rPr>
                <w:rFonts w:ascii="Arial" w:hAnsi="Arial" w:cs="Arial"/>
                <w:iCs/>
              </w:rPr>
            </w:pPr>
          </w:p>
          <w:p w14:paraId="654938A2" w14:textId="3C407C79" w:rsidR="003D061B" w:rsidRPr="002C4CC6" w:rsidRDefault="00AC0F7E" w:rsidP="00734E38">
            <w:pPr>
              <w:rPr>
                <w:rFonts w:ascii="Arial" w:hAnsi="Arial" w:cs="Arial"/>
                <w:iCs/>
              </w:rPr>
            </w:pPr>
            <w:r>
              <w:rPr>
                <w:rFonts w:ascii="Arial" w:hAnsi="Arial" w:cs="Arial"/>
                <w:iCs/>
              </w:rPr>
              <w:t>AMR element of the contract 48-60 months depending on the option taken.</w:t>
            </w:r>
          </w:p>
          <w:p w14:paraId="5ED935FC" w14:textId="77FC0DAF" w:rsidR="00BF1EF7" w:rsidRPr="002C4CC6" w:rsidRDefault="00BF1EF7" w:rsidP="00734E38">
            <w:pPr>
              <w:rPr>
                <w:rFonts w:ascii="Arial" w:hAnsi="Arial" w:cs="Arial"/>
                <w:iCs/>
                <w:color w:val="FF0000"/>
              </w:rPr>
            </w:pPr>
          </w:p>
        </w:tc>
      </w:tr>
      <w:tr w:rsidR="007C3873" w14:paraId="058BDC0B" w14:textId="77777777" w:rsidTr="00E71D63">
        <w:trPr>
          <w:trHeight w:val="1546"/>
        </w:trPr>
        <w:tc>
          <w:tcPr>
            <w:tcW w:w="9016" w:type="dxa"/>
          </w:tcPr>
          <w:p w14:paraId="5FC8CA04" w14:textId="77777777" w:rsidR="004E02A4" w:rsidRPr="002C4CC6" w:rsidRDefault="00AC0F7E" w:rsidP="0008573D">
            <w:pPr>
              <w:rPr>
                <w:rFonts w:ascii="Arial" w:hAnsi="Arial" w:cs="Arial"/>
                <w:b/>
              </w:rPr>
            </w:pPr>
            <w:r w:rsidRPr="002C4CC6">
              <w:rPr>
                <w:rFonts w:ascii="Arial" w:hAnsi="Arial" w:cs="Arial"/>
                <w:b/>
              </w:rPr>
              <w:t>Lotting</w:t>
            </w:r>
          </w:p>
          <w:p w14:paraId="7CD9B0EE" w14:textId="77777777" w:rsidR="00D245D2" w:rsidRPr="002C4CC6" w:rsidRDefault="00D245D2" w:rsidP="00FE6409">
            <w:pPr>
              <w:rPr>
                <w:rFonts w:ascii="Arial" w:hAnsi="Arial" w:cs="Arial"/>
                <w:iCs/>
              </w:rPr>
            </w:pPr>
          </w:p>
          <w:p w14:paraId="697340DA" w14:textId="7B22B07D" w:rsidR="00FE6409" w:rsidRPr="002C4CC6" w:rsidRDefault="00AC0F7E" w:rsidP="00FE6409">
            <w:pPr>
              <w:rPr>
                <w:rFonts w:ascii="Arial" w:hAnsi="Arial" w:cs="Arial"/>
                <w:iCs/>
              </w:rPr>
            </w:pPr>
            <w:r w:rsidRPr="002C4CC6">
              <w:rPr>
                <w:rFonts w:ascii="Arial" w:hAnsi="Arial" w:cs="Arial"/>
                <w:iCs/>
              </w:rPr>
              <w:t>Not applicable - t</w:t>
            </w:r>
            <w:r w:rsidR="00AD2614" w:rsidRPr="002C4CC6">
              <w:rPr>
                <w:rFonts w:ascii="Arial" w:hAnsi="Arial" w:cs="Arial"/>
                <w:iCs/>
              </w:rPr>
              <w:t>he NEPO framework is a single-supplier framework with water and wastewater services delivered by a single supplier.</w:t>
            </w:r>
          </w:p>
        </w:tc>
      </w:tr>
      <w:tr w:rsidR="007C3873" w14:paraId="6A25C548" w14:textId="77777777" w:rsidTr="00E71D63">
        <w:trPr>
          <w:trHeight w:val="1322"/>
        </w:trPr>
        <w:tc>
          <w:tcPr>
            <w:tcW w:w="9016" w:type="dxa"/>
            <w:vAlign w:val="center"/>
          </w:tcPr>
          <w:p w14:paraId="6185343D" w14:textId="77777777" w:rsidR="00E71D63" w:rsidRDefault="00AC0F7E" w:rsidP="00E71D63">
            <w:pPr>
              <w:rPr>
                <w:rFonts w:ascii="Arial" w:hAnsi="Arial" w:cs="Arial"/>
                <w:b/>
                <w:sz w:val="24"/>
                <w:szCs w:val="24"/>
              </w:rPr>
            </w:pPr>
            <w:r w:rsidRPr="004E02A4">
              <w:rPr>
                <w:rFonts w:ascii="Arial" w:hAnsi="Arial" w:cs="Arial"/>
                <w:b/>
                <w:sz w:val="24"/>
                <w:szCs w:val="24"/>
              </w:rPr>
              <w:t>Evaluation</w:t>
            </w:r>
          </w:p>
          <w:p w14:paraId="23B53A69" w14:textId="77777777" w:rsidR="00D245D2" w:rsidRPr="003D061B" w:rsidRDefault="00D245D2" w:rsidP="0008573D">
            <w:pPr>
              <w:rPr>
                <w:rFonts w:ascii="Arial" w:hAnsi="Arial" w:cs="Arial"/>
                <w:iCs/>
              </w:rPr>
            </w:pPr>
          </w:p>
          <w:p w14:paraId="49AA8FF1" w14:textId="77777777" w:rsidR="00D245D2" w:rsidRPr="003D061B" w:rsidRDefault="00AC0F7E" w:rsidP="0008573D">
            <w:pPr>
              <w:rPr>
                <w:rFonts w:ascii="Arial" w:hAnsi="Arial" w:cs="Arial"/>
                <w:iCs/>
              </w:rPr>
            </w:pPr>
            <w:r w:rsidRPr="003D061B">
              <w:rPr>
                <w:rFonts w:ascii="Arial" w:hAnsi="Arial" w:cs="Arial"/>
                <w:iCs/>
              </w:rPr>
              <w:t xml:space="preserve">Not applicable – direct award from NEPO framework. </w:t>
            </w:r>
          </w:p>
          <w:p w14:paraId="1FDD9304" w14:textId="77777777" w:rsidR="00E71D63" w:rsidRPr="003D061B" w:rsidRDefault="00AC0F7E" w:rsidP="0008573D">
            <w:pPr>
              <w:rPr>
                <w:rFonts w:ascii="Arial" w:hAnsi="Arial" w:cs="Arial"/>
                <w:iCs/>
              </w:rPr>
            </w:pPr>
            <w:r w:rsidRPr="003D061B">
              <w:rPr>
                <w:rFonts w:ascii="Arial" w:hAnsi="Arial" w:cs="Arial"/>
                <w:iCs/>
              </w:rPr>
              <w:t>The framework was competed utilising an 80% quality, 20% price split.</w:t>
            </w:r>
          </w:p>
          <w:p w14:paraId="2C3436C4" w14:textId="5EF8E93A" w:rsidR="00A20EEA" w:rsidRPr="00D245D2" w:rsidRDefault="00A20EEA" w:rsidP="0008573D">
            <w:pPr>
              <w:rPr>
                <w:rFonts w:ascii="Arial" w:hAnsi="Arial" w:cs="Arial"/>
                <w:iCs/>
                <w:color w:val="FF0000"/>
                <w:sz w:val="24"/>
                <w:szCs w:val="24"/>
              </w:rPr>
            </w:pPr>
          </w:p>
        </w:tc>
      </w:tr>
      <w:tr w:rsidR="007C3873" w14:paraId="361DF8D6" w14:textId="77777777" w:rsidTr="00B43EF3">
        <w:trPr>
          <w:trHeight w:val="3534"/>
        </w:trPr>
        <w:tc>
          <w:tcPr>
            <w:tcW w:w="9016" w:type="dxa"/>
          </w:tcPr>
          <w:p w14:paraId="460E5151" w14:textId="77777777" w:rsidR="004E02A4" w:rsidRPr="004E02A4" w:rsidRDefault="00AC0F7E" w:rsidP="00E71D63">
            <w:pPr>
              <w:jc w:val="both"/>
              <w:rPr>
                <w:rFonts w:ascii="Arial" w:hAnsi="Arial" w:cs="Arial"/>
                <w:b/>
                <w:sz w:val="24"/>
                <w:szCs w:val="24"/>
              </w:rPr>
            </w:pPr>
            <w:r w:rsidRPr="004E02A4">
              <w:rPr>
                <w:rFonts w:ascii="Arial" w:hAnsi="Arial" w:cs="Arial"/>
                <w:b/>
                <w:sz w:val="24"/>
                <w:szCs w:val="24"/>
              </w:rPr>
              <w:lastRenderedPageBreak/>
              <w:t>Contract Detail</w:t>
            </w:r>
          </w:p>
          <w:p w14:paraId="17F89040" w14:textId="77777777" w:rsidR="00F6204F" w:rsidRDefault="00F6204F" w:rsidP="00F6204F">
            <w:pPr>
              <w:jc w:val="both"/>
              <w:rPr>
                <w:rFonts w:ascii="Arial" w:hAnsi="Arial" w:cs="Arial"/>
                <w:iCs/>
              </w:rPr>
            </w:pPr>
          </w:p>
          <w:p w14:paraId="3C4DDEBA" w14:textId="00BDEBF1" w:rsidR="00F6204F" w:rsidRDefault="00AC0F7E" w:rsidP="00F6204F">
            <w:pPr>
              <w:jc w:val="both"/>
              <w:rPr>
                <w:rFonts w:ascii="Arial" w:hAnsi="Arial" w:cs="Arial"/>
                <w:iCs/>
              </w:rPr>
            </w:pPr>
            <w:r w:rsidRPr="00F6204F">
              <w:rPr>
                <w:rFonts w:ascii="Arial" w:hAnsi="Arial" w:cs="Arial"/>
                <w:iCs/>
              </w:rPr>
              <w:t>From the 3 April 2017, businesses in England have been able to choose their supplier of water and wastewater retail services. Retail services are all the customer facing services that a water company provides and includes billing, handling payments, reading meters, and customer services (</w:t>
            </w:r>
            <w:r w:rsidR="00B3581C" w:rsidRPr="00F6204F">
              <w:rPr>
                <w:rFonts w:ascii="Arial" w:hAnsi="Arial" w:cs="Arial"/>
                <w:iCs/>
              </w:rPr>
              <w:t>e.g.,</w:t>
            </w:r>
            <w:r w:rsidRPr="00F6204F">
              <w:rPr>
                <w:rFonts w:ascii="Arial" w:hAnsi="Arial" w:cs="Arial"/>
                <w:iCs/>
              </w:rPr>
              <w:t xml:space="preserve"> call centres, query resolution). </w:t>
            </w:r>
            <w:r w:rsidR="00DE68F7" w:rsidRPr="00DE68F7">
              <w:rPr>
                <w:rFonts w:ascii="Arial" w:hAnsi="Arial" w:cs="Arial"/>
                <w:iCs/>
              </w:rPr>
              <w:t>Water retail services accounts for approximately 6</w:t>
            </w:r>
            <w:r w:rsidR="006D3079">
              <w:rPr>
                <w:rFonts w:ascii="Arial" w:hAnsi="Arial" w:cs="Arial"/>
                <w:iCs/>
              </w:rPr>
              <w:t>-7</w:t>
            </w:r>
            <w:r w:rsidR="00DE68F7" w:rsidRPr="00DE68F7">
              <w:rPr>
                <w:rFonts w:ascii="Arial" w:hAnsi="Arial" w:cs="Arial"/>
                <w:iCs/>
              </w:rPr>
              <w:t>% of a sites overall water bill.</w:t>
            </w:r>
          </w:p>
          <w:p w14:paraId="7BEB7660" w14:textId="77777777" w:rsidR="00F6204F" w:rsidRPr="00F6204F" w:rsidRDefault="00F6204F" w:rsidP="00F6204F">
            <w:pPr>
              <w:jc w:val="both"/>
              <w:rPr>
                <w:rFonts w:ascii="Arial" w:hAnsi="Arial" w:cs="Arial"/>
                <w:iCs/>
              </w:rPr>
            </w:pPr>
          </w:p>
          <w:p w14:paraId="3BBBEBDB" w14:textId="687D36CE" w:rsidR="00F6204F" w:rsidRPr="00F6204F" w:rsidRDefault="00AC0F7E" w:rsidP="00F6204F">
            <w:pPr>
              <w:jc w:val="both"/>
              <w:rPr>
                <w:rFonts w:ascii="Arial" w:hAnsi="Arial" w:cs="Arial"/>
                <w:iCs/>
              </w:rPr>
            </w:pPr>
            <w:r w:rsidRPr="00F6204F">
              <w:rPr>
                <w:rFonts w:ascii="Arial" w:hAnsi="Arial" w:cs="Arial"/>
                <w:iCs/>
              </w:rPr>
              <w:t xml:space="preserve">The procurement is for a contract to supply water and wastewater </w:t>
            </w:r>
            <w:r w:rsidR="00815B5B">
              <w:rPr>
                <w:rFonts w:ascii="Arial" w:hAnsi="Arial" w:cs="Arial"/>
                <w:iCs/>
              </w:rPr>
              <w:t xml:space="preserve">retail </w:t>
            </w:r>
            <w:r w:rsidRPr="00F6204F">
              <w:rPr>
                <w:rFonts w:ascii="Arial" w:hAnsi="Arial" w:cs="Arial"/>
                <w:iCs/>
              </w:rPr>
              <w:t xml:space="preserve">services for the following </w:t>
            </w:r>
            <w:r w:rsidR="00815B5B">
              <w:rPr>
                <w:rFonts w:ascii="Arial" w:hAnsi="Arial" w:cs="Arial"/>
                <w:iCs/>
              </w:rPr>
              <w:t>contracting bodies</w:t>
            </w:r>
            <w:r w:rsidRPr="00F6204F">
              <w:rPr>
                <w:rFonts w:ascii="Arial" w:hAnsi="Arial" w:cs="Arial"/>
                <w:iCs/>
              </w:rPr>
              <w:t>:</w:t>
            </w:r>
          </w:p>
          <w:p w14:paraId="3354005C" w14:textId="77777777" w:rsidR="00F6204F" w:rsidRPr="00F6204F" w:rsidRDefault="00F6204F" w:rsidP="00F6204F">
            <w:pPr>
              <w:jc w:val="both"/>
              <w:rPr>
                <w:rFonts w:ascii="Arial" w:hAnsi="Arial" w:cs="Arial"/>
                <w:iCs/>
              </w:rPr>
            </w:pPr>
          </w:p>
          <w:p w14:paraId="389E8E0F" w14:textId="437C487C" w:rsidR="00F6204F" w:rsidRPr="00F6204F" w:rsidRDefault="00AC0F7E" w:rsidP="00F6204F">
            <w:pPr>
              <w:jc w:val="both"/>
              <w:rPr>
                <w:rFonts w:ascii="Arial" w:hAnsi="Arial" w:cs="Arial"/>
                <w:iCs/>
              </w:rPr>
            </w:pPr>
            <w:r w:rsidRPr="00F6204F">
              <w:rPr>
                <w:rFonts w:ascii="Arial" w:hAnsi="Arial" w:cs="Arial"/>
                <w:iCs/>
              </w:rPr>
              <w:t xml:space="preserve">Lancashire County Council </w:t>
            </w:r>
            <w:r>
              <w:rPr>
                <w:rFonts w:ascii="Arial" w:hAnsi="Arial" w:cs="Arial"/>
                <w:iCs/>
              </w:rPr>
              <w:t xml:space="preserve">and Lancashire Schools </w:t>
            </w:r>
            <w:r w:rsidRPr="00F6204F">
              <w:rPr>
                <w:rFonts w:ascii="Arial" w:hAnsi="Arial" w:cs="Arial"/>
                <w:iCs/>
              </w:rPr>
              <w:t>(</w:t>
            </w:r>
            <w:r w:rsidR="00815B5B">
              <w:rPr>
                <w:rFonts w:ascii="Arial" w:hAnsi="Arial" w:cs="Arial"/>
                <w:iCs/>
              </w:rPr>
              <w:t xml:space="preserve">approx. </w:t>
            </w:r>
            <w:r>
              <w:rPr>
                <w:rFonts w:ascii="Arial" w:hAnsi="Arial" w:cs="Arial"/>
                <w:iCs/>
              </w:rPr>
              <w:t>815</w:t>
            </w:r>
            <w:r w:rsidRPr="00F6204F">
              <w:rPr>
                <w:rFonts w:ascii="Arial" w:hAnsi="Arial" w:cs="Arial"/>
                <w:iCs/>
              </w:rPr>
              <w:t xml:space="preserve"> sites)</w:t>
            </w:r>
          </w:p>
          <w:p w14:paraId="1F11246D" w14:textId="30772ED9" w:rsidR="00F6204F" w:rsidRPr="00F6204F" w:rsidRDefault="00AC0F7E" w:rsidP="00F6204F">
            <w:pPr>
              <w:jc w:val="both"/>
              <w:rPr>
                <w:rFonts w:ascii="Arial" w:hAnsi="Arial" w:cs="Arial"/>
                <w:iCs/>
              </w:rPr>
            </w:pPr>
            <w:r w:rsidRPr="00F6204F">
              <w:rPr>
                <w:rFonts w:ascii="Arial" w:hAnsi="Arial" w:cs="Arial"/>
                <w:iCs/>
              </w:rPr>
              <w:t>L</w:t>
            </w:r>
            <w:r>
              <w:rPr>
                <w:rFonts w:ascii="Arial" w:hAnsi="Arial" w:cs="Arial"/>
                <w:iCs/>
              </w:rPr>
              <w:t xml:space="preserve">ancashire </w:t>
            </w:r>
            <w:r w:rsidRPr="00F6204F">
              <w:rPr>
                <w:rFonts w:ascii="Arial" w:hAnsi="Arial" w:cs="Arial"/>
                <w:iCs/>
              </w:rPr>
              <w:t>C</w:t>
            </w:r>
            <w:r>
              <w:rPr>
                <w:rFonts w:ascii="Arial" w:hAnsi="Arial" w:cs="Arial"/>
                <w:iCs/>
              </w:rPr>
              <w:t xml:space="preserve">ounty </w:t>
            </w:r>
            <w:r w:rsidRPr="00F6204F">
              <w:rPr>
                <w:rFonts w:ascii="Arial" w:hAnsi="Arial" w:cs="Arial"/>
                <w:iCs/>
              </w:rPr>
              <w:t>D</w:t>
            </w:r>
            <w:r>
              <w:rPr>
                <w:rFonts w:ascii="Arial" w:hAnsi="Arial" w:cs="Arial"/>
                <w:iCs/>
              </w:rPr>
              <w:t xml:space="preserve">evelopments (Property) </w:t>
            </w:r>
            <w:r w:rsidRPr="00F6204F">
              <w:rPr>
                <w:rFonts w:ascii="Arial" w:hAnsi="Arial" w:cs="Arial"/>
                <w:iCs/>
              </w:rPr>
              <w:t>L</w:t>
            </w:r>
            <w:r>
              <w:rPr>
                <w:rFonts w:ascii="Arial" w:hAnsi="Arial" w:cs="Arial"/>
                <w:iCs/>
              </w:rPr>
              <w:t>td</w:t>
            </w:r>
            <w:r w:rsidRPr="00F6204F">
              <w:rPr>
                <w:rFonts w:ascii="Arial" w:hAnsi="Arial" w:cs="Arial"/>
                <w:iCs/>
              </w:rPr>
              <w:t xml:space="preserve"> sites (</w:t>
            </w:r>
            <w:r>
              <w:rPr>
                <w:rFonts w:ascii="Arial" w:hAnsi="Arial" w:cs="Arial"/>
                <w:iCs/>
              </w:rPr>
              <w:t>2</w:t>
            </w:r>
            <w:r w:rsidRPr="00F6204F">
              <w:rPr>
                <w:rFonts w:ascii="Arial" w:hAnsi="Arial" w:cs="Arial"/>
                <w:iCs/>
              </w:rPr>
              <w:t xml:space="preserve"> sites)</w:t>
            </w:r>
          </w:p>
          <w:p w14:paraId="6FAF1A86" w14:textId="16F7AC5A" w:rsidR="00F6204F" w:rsidRPr="00F6204F" w:rsidRDefault="00AC0F7E" w:rsidP="00F6204F">
            <w:pPr>
              <w:jc w:val="both"/>
              <w:rPr>
                <w:rFonts w:ascii="Arial" w:hAnsi="Arial" w:cs="Arial"/>
                <w:iCs/>
              </w:rPr>
            </w:pPr>
            <w:r>
              <w:rPr>
                <w:rFonts w:ascii="Arial" w:hAnsi="Arial" w:cs="Arial"/>
                <w:iCs/>
              </w:rPr>
              <w:t>Lancashire Renewables Ltd</w:t>
            </w:r>
            <w:r w:rsidRPr="00F6204F">
              <w:rPr>
                <w:rFonts w:ascii="Arial" w:hAnsi="Arial" w:cs="Arial"/>
                <w:iCs/>
              </w:rPr>
              <w:t xml:space="preserve"> sites (2 sites)</w:t>
            </w:r>
          </w:p>
          <w:p w14:paraId="2B9977F9" w14:textId="2E70A815" w:rsidR="00F6204F" w:rsidRDefault="00F6204F" w:rsidP="00F6204F">
            <w:pPr>
              <w:jc w:val="both"/>
              <w:rPr>
                <w:rFonts w:ascii="Arial" w:hAnsi="Arial" w:cs="Arial"/>
                <w:iCs/>
              </w:rPr>
            </w:pPr>
          </w:p>
          <w:p w14:paraId="32ED054C" w14:textId="3A71CD9E" w:rsidR="00F6204F" w:rsidRDefault="00AC0F7E" w:rsidP="00F6204F">
            <w:pPr>
              <w:jc w:val="both"/>
              <w:rPr>
                <w:rFonts w:ascii="Arial" w:hAnsi="Arial" w:cs="Arial"/>
                <w:iCs/>
              </w:rPr>
            </w:pPr>
            <w:r w:rsidRPr="00F6204F">
              <w:rPr>
                <w:rFonts w:ascii="Arial" w:hAnsi="Arial" w:cs="Arial"/>
                <w:iCs/>
              </w:rPr>
              <w:t>The current supplier for all three contracting bodies is Anglian Water Business (National) Ltd t</w:t>
            </w:r>
            <w:r w:rsidR="00F25E03">
              <w:rPr>
                <w:rFonts w:ascii="Arial" w:hAnsi="Arial" w:cs="Arial"/>
                <w:iCs/>
              </w:rPr>
              <w:t>rading as</w:t>
            </w:r>
            <w:r w:rsidRPr="00F6204F">
              <w:rPr>
                <w:rFonts w:ascii="Arial" w:hAnsi="Arial" w:cs="Arial"/>
                <w:iCs/>
              </w:rPr>
              <w:t xml:space="preserve"> Wave. The current contract</w:t>
            </w:r>
            <w:r w:rsidR="00815B5B">
              <w:rPr>
                <w:rFonts w:ascii="Arial" w:hAnsi="Arial" w:cs="Arial"/>
                <w:iCs/>
              </w:rPr>
              <w:t>s</w:t>
            </w:r>
            <w:r w:rsidRPr="00F6204F">
              <w:rPr>
                <w:rFonts w:ascii="Arial" w:hAnsi="Arial" w:cs="Arial"/>
                <w:iCs/>
              </w:rPr>
              <w:t xml:space="preserve"> </w:t>
            </w:r>
            <w:r w:rsidR="00815B5B">
              <w:rPr>
                <w:rFonts w:ascii="Arial" w:hAnsi="Arial" w:cs="Arial"/>
                <w:iCs/>
              </w:rPr>
              <w:t>are</w:t>
            </w:r>
            <w:r w:rsidRPr="00F6204F">
              <w:rPr>
                <w:rFonts w:ascii="Arial" w:hAnsi="Arial" w:cs="Arial"/>
                <w:iCs/>
              </w:rPr>
              <w:t xml:space="preserve"> due to expire 31 March 2022 and require renewing.</w:t>
            </w:r>
          </w:p>
          <w:p w14:paraId="3DD5FE14" w14:textId="3445112D" w:rsidR="00F6204F" w:rsidRPr="00F6204F" w:rsidRDefault="00F6204F" w:rsidP="00F6204F">
            <w:pPr>
              <w:jc w:val="both"/>
              <w:rPr>
                <w:rFonts w:ascii="Arial" w:hAnsi="Arial" w:cs="Arial"/>
                <w:iCs/>
              </w:rPr>
            </w:pPr>
          </w:p>
          <w:p w14:paraId="558115AA" w14:textId="02C74B99" w:rsidR="00F6204F" w:rsidRPr="00F6204F" w:rsidRDefault="00AC0F7E" w:rsidP="00F6204F">
            <w:pPr>
              <w:jc w:val="both"/>
              <w:rPr>
                <w:rFonts w:ascii="Arial" w:hAnsi="Arial" w:cs="Arial"/>
                <w:iCs/>
              </w:rPr>
            </w:pPr>
            <w:r w:rsidRPr="00F6204F">
              <w:rPr>
                <w:rFonts w:ascii="Arial" w:hAnsi="Arial" w:cs="Arial"/>
                <w:iCs/>
              </w:rPr>
              <w:t xml:space="preserve">The desired outcome of the procurement exercise </w:t>
            </w:r>
            <w:r>
              <w:rPr>
                <w:rFonts w:ascii="Arial" w:hAnsi="Arial" w:cs="Arial"/>
                <w:iCs/>
              </w:rPr>
              <w:t>is</w:t>
            </w:r>
            <w:r w:rsidRPr="00F6204F">
              <w:rPr>
                <w:rFonts w:ascii="Arial" w:hAnsi="Arial" w:cs="Arial"/>
                <w:iCs/>
              </w:rPr>
              <w:t xml:space="preserve"> to appoint a single supplier for all sites. Contracting arrangements will be administered individually across the County Council, LCDL, and </w:t>
            </w:r>
            <w:r>
              <w:rPr>
                <w:rFonts w:ascii="Arial" w:hAnsi="Arial" w:cs="Arial"/>
                <w:iCs/>
              </w:rPr>
              <w:t>LRL</w:t>
            </w:r>
            <w:r w:rsidRPr="00F6204F">
              <w:rPr>
                <w:rFonts w:ascii="Arial" w:hAnsi="Arial" w:cs="Arial"/>
                <w:iCs/>
              </w:rPr>
              <w:t xml:space="preserve"> in order to maintain a level of separation between the organisations.</w:t>
            </w:r>
          </w:p>
          <w:p w14:paraId="5428F0C6" w14:textId="77777777" w:rsidR="00F6204F" w:rsidRPr="00F6204F" w:rsidRDefault="00F6204F" w:rsidP="00F6204F">
            <w:pPr>
              <w:jc w:val="both"/>
              <w:rPr>
                <w:rFonts w:ascii="Arial" w:hAnsi="Arial" w:cs="Arial"/>
                <w:iCs/>
              </w:rPr>
            </w:pPr>
          </w:p>
          <w:p w14:paraId="3FED9996" w14:textId="66DDB866" w:rsidR="00F6204F" w:rsidRPr="00F6204F" w:rsidRDefault="00AC0F7E" w:rsidP="00F6204F">
            <w:pPr>
              <w:jc w:val="both"/>
              <w:rPr>
                <w:rFonts w:ascii="Arial" w:hAnsi="Arial" w:cs="Arial"/>
                <w:iCs/>
              </w:rPr>
            </w:pPr>
            <w:r>
              <w:rPr>
                <w:rFonts w:ascii="Arial" w:hAnsi="Arial" w:cs="Arial"/>
                <w:iCs/>
              </w:rPr>
              <w:t>It is</w:t>
            </w:r>
            <w:r w:rsidRPr="00F6204F">
              <w:rPr>
                <w:rFonts w:ascii="Arial" w:hAnsi="Arial" w:cs="Arial"/>
                <w:iCs/>
              </w:rPr>
              <w:t xml:space="preserve"> recommend</w:t>
            </w:r>
            <w:r>
              <w:rPr>
                <w:rFonts w:ascii="Arial" w:hAnsi="Arial" w:cs="Arial"/>
                <w:iCs/>
              </w:rPr>
              <w:t xml:space="preserve">ed that the </w:t>
            </w:r>
            <w:r w:rsidR="00851E9E">
              <w:rPr>
                <w:rFonts w:ascii="Arial" w:hAnsi="Arial" w:cs="Arial"/>
                <w:iCs/>
              </w:rPr>
              <w:t>c</w:t>
            </w:r>
            <w:r>
              <w:rPr>
                <w:rFonts w:ascii="Arial" w:hAnsi="Arial" w:cs="Arial"/>
                <w:iCs/>
              </w:rPr>
              <w:t>ouncil</w:t>
            </w:r>
            <w:r w:rsidRPr="00F6204F">
              <w:rPr>
                <w:rFonts w:ascii="Arial" w:hAnsi="Arial" w:cs="Arial"/>
                <w:iCs/>
              </w:rPr>
              <w:t xml:space="preserve"> use the NEPO 311 Water Retail Services framework to direct award to </w:t>
            </w:r>
            <w:r>
              <w:rPr>
                <w:rFonts w:ascii="Arial" w:hAnsi="Arial" w:cs="Arial"/>
                <w:iCs/>
              </w:rPr>
              <w:t xml:space="preserve">Anglian Water Business (National) Ltd trading as </w:t>
            </w:r>
            <w:r w:rsidRPr="00F6204F">
              <w:rPr>
                <w:rFonts w:ascii="Arial" w:hAnsi="Arial" w:cs="Arial"/>
                <w:iCs/>
              </w:rPr>
              <w:t xml:space="preserve">Wave. The contract will be for </w:t>
            </w:r>
            <w:r w:rsidR="00F25E03">
              <w:rPr>
                <w:rFonts w:ascii="Arial" w:hAnsi="Arial" w:cs="Arial"/>
                <w:iCs/>
              </w:rPr>
              <w:t xml:space="preserve">an initial period of </w:t>
            </w:r>
            <w:r w:rsidRPr="00F6204F">
              <w:rPr>
                <w:rFonts w:ascii="Arial" w:hAnsi="Arial" w:cs="Arial"/>
                <w:iCs/>
              </w:rPr>
              <w:t>two years (1 April 2022 to 31 March 2024) with the option to extend for up to a further two years (maximum end date 31 March 2026).</w:t>
            </w:r>
          </w:p>
          <w:p w14:paraId="1929D780" w14:textId="77777777" w:rsidR="00F6204F" w:rsidRPr="00F6204F" w:rsidRDefault="00F6204F" w:rsidP="00F6204F">
            <w:pPr>
              <w:jc w:val="both"/>
              <w:rPr>
                <w:rFonts w:ascii="Arial" w:hAnsi="Arial" w:cs="Arial"/>
                <w:iCs/>
              </w:rPr>
            </w:pPr>
          </w:p>
          <w:p w14:paraId="17CF2DE1" w14:textId="77777777" w:rsidR="00DE68F7" w:rsidRDefault="00AC0F7E" w:rsidP="00F6204F">
            <w:pPr>
              <w:jc w:val="both"/>
              <w:rPr>
                <w:rFonts w:ascii="Arial" w:hAnsi="Arial" w:cs="Arial"/>
                <w:iCs/>
              </w:rPr>
            </w:pPr>
            <w:r w:rsidRPr="00F6204F">
              <w:rPr>
                <w:rFonts w:ascii="Arial" w:hAnsi="Arial" w:cs="Arial"/>
                <w:iCs/>
              </w:rPr>
              <w:t xml:space="preserve">The </w:t>
            </w:r>
            <w:r>
              <w:rPr>
                <w:rFonts w:ascii="Arial" w:hAnsi="Arial" w:cs="Arial"/>
                <w:iCs/>
              </w:rPr>
              <w:t>NEPO</w:t>
            </w:r>
            <w:r w:rsidRPr="00F6204F">
              <w:rPr>
                <w:rFonts w:ascii="Arial" w:hAnsi="Arial" w:cs="Arial"/>
                <w:iCs/>
              </w:rPr>
              <w:t xml:space="preserve"> framework provides</w:t>
            </w:r>
            <w:r>
              <w:rPr>
                <w:rFonts w:ascii="Arial" w:hAnsi="Arial" w:cs="Arial"/>
                <w:iCs/>
              </w:rPr>
              <w:t xml:space="preserve"> a</w:t>
            </w:r>
            <w:r w:rsidRPr="00F6204F">
              <w:rPr>
                <w:rFonts w:ascii="Arial" w:hAnsi="Arial" w:cs="Arial"/>
                <w:iCs/>
              </w:rPr>
              <w:t xml:space="preserve"> route to contracting</w:t>
            </w:r>
            <w:r>
              <w:rPr>
                <w:rFonts w:ascii="Arial" w:hAnsi="Arial" w:cs="Arial"/>
                <w:iCs/>
              </w:rPr>
              <w:t xml:space="preserve"> that is compliant with the Public Contracts Regulations 2015</w:t>
            </w:r>
            <w:r w:rsidRPr="00F6204F">
              <w:rPr>
                <w:rFonts w:ascii="Arial" w:hAnsi="Arial" w:cs="Arial"/>
                <w:iCs/>
              </w:rPr>
              <w:t>.</w:t>
            </w:r>
            <w:r>
              <w:rPr>
                <w:rFonts w:ascii="Arial" w:hAnsi="Arial" w:cs="Arial"/>
                <w:iCs/>
              </w:rPr>
              <w:t xml:space="preserve"> </w:t>
            </w:r>
          </w:p>
          <w:p w14:paraId="18807A9A" w14:textId="77777777" w:rsidR="00DE68F7" w:rsidRDefault="00DE68F7" w:rsidP="00F6204F">
            <w:pPr>
              <w:jc w:val="both"/>
              <w:rPr>
                <w:rFonts w:ascii="Arial" w:hAnsi="Arial" w:cs="Arial"/>
                <w:iCs/>
              </w:rPr>
            </w:pPr>
          </w:p>
          <w:p w14:paraId="7FDABD60" w14:textId="5EB4511C" w:rsidR="00C445DF" w:rsidRDefault="00AC0F7E" w:rsidP="00F6204F">
            <w:pPr>
              <w:jc w:val="both"/>
              <w:rPr>
                <w:rFonts w:ascii="Arial" w:hAnsi="Arial" w:cs="Arial"/>
                <w:iCs/>
              </w:rPr>
            </w:pPr>
            <w:r w:rsidRPr="00F6204F">
              <w:rPr>
                <w:rFonts w:ascii="Arial" w:hAnsi="Arial" w:cs="Arial"/>
                <w:iCs/>
              </w:rPr>
              <w:t xml:space="preserve">The benefit of this approach </w:t>
            </w:r>
            <w:r w:rsidR="006D3079">
              <w:rPr>
                <w:rFonts w:ascii="Arial" w:hAnsi="Arial" w:cs="Arial"/>
                <w:iCs/>
              </w:rPr>
              <w:t>is</w:t>
            </w:r>
            <w:r w:rsidRPr="00F6204F">
              <w:rPr>
                <w:rFonts w:ascii="Arial" w:hAnsi="Arial" w:cs="Arial"/>
                <w:iCs/>
              </w:rPr>
              <w:t xml:space="preserve"> a seamless transfer onto the new contract avoiding any cost of change that would be applicable if changing supplier</w:t>
            </w:r>
            <w:r w:rsidR="00F25E03">
              <w:rPr>
                <w:rFonts w:ascii="Arial" w:hAnsi="Arial" w:cs="Arial"/>
                <w:iCs/>
              </w:rPr>
              <w:t>. Additionally, there is</w:t>
            </w:r>
            <w:r w:rsidR="006D3079">
              <w:rPr>
                <w:rFonts w:ascii="Arial" w:hAnsi="Arial" w:cs="Arial"/>
                <w:iCs/>
              </w:rPr>
              <w:t xml:space="preserve"> a commitment by Wave to assist the </w:t>
            </w:r>
            <w:r w:rsidR="00851E9E">
              <w:rPr>
                <w:rFonts w:ascii="Arial" w:hAnsi="Arial" w:cs="Arial"/>
                <w:iCs/>
              </w:rPr>
              <w:t>c</w:t>
            </w:r>
            <w:r w:rsidR="006D3079">
              <w:rPr>
                <w:rFonts w:ascii="Arial" w:hAnsi="Arial" w:cs="Arial"/>
                <w:iCs/>
              </w:rPr>
              <w:t>ouncil in reducing water usage</w:t>
            </w:r>
            <w:r w:rsidR="00F25E03">
              <w:rPr>
                <w:rFonts w:ascii="Arial" w:hAnsi="Arial" w:cs="Arial"/>
                <w:iCs/>
              </w:rPr>
              <w:t xml:space="preserve"> over the contract</w:t>
            </w:r>
            <w:r>
              <w:rPr>
                <w:rFonts w:ascii="Arial" w:hAnsi="Arial" w:cs="Arial"/>
                <w:iCs/>
              </w:rPr>
              <w:t xml:space="preserve"> term</w:t>
            </w:r>
            <w:r w:rsidRPr="00F6204F">
              <w:rPr>
                <w:rFonts w:ascii="Arial" w:hAnsi="Arial" w:cs="Arial"/>
                <w:iCs/>
              </w:rPr>
              <w:t>.</w:t>
            </w:r>
          </w:p>
          <w:p w14:paraId="672496A3" w14:textId="77777777" w:rsidR="00C445DF" w:rsidRDefault="00C445DF" w:rsidP="00F6204F">
            <w:pPr>
              <w:jc w:val="both"/>
              <w:rPr>
                <w:rFonts w:ascii="Arial" w:hAnsi="Arial" w:cs="Arial"/>
                <w:iCs/>
              </w:rPr>
            </w:pPr>
          </w:p>
          <w:p w14:paraId="5D8703C6" w14:textId="3C233420" w:rsidR="003D061B" w:rsidRPr="003D061B" w:rsidRDefault="00AC0F7E" w:rsidP="003D061B">
            <w:pPr>
              <w:jc w:val="both"/>
              <w:rPr>
                <w:rFonts w:ascii="Arial" w:hAnsi="Arial" w:cs="Arial"/>
                <w:iCs/>
              </w:rPr>
            </w:pPr>
            <w:r w:rsidRPr="003D061B">
              <w:rPr>
                <w:rFonts w:ascii="Arial" w:hAnsi="Arial" w:cs="Arial"/>
                <w:iCs/>
              </w:rPr>
              <w:t xml:space="preserve">As part of the NEPO framework proposal, Wave have </w:t>
            </w:r>
            <w:r w:rsidR="00057580">
              <w:rPr>
                <w:rFonts w:ascii="Arial" w:hAnsi="Arial" w:cs="Arial"/>
                <w:iCs/>
              </w:rPr>
              <w:t xml:space="preserve">also </w:t>
            </w:r>
            <w:r w:rsidRPr="003D061B">
              <w:rPr>
                <w:rFonts w:ascii="Arial" w:hAnsi="Arial" w:cs="Arial"/>
                <w:iCs/>
              </w:rPr>
              <w:t xml:space="preserve">provided an option for </w:t>
            </w:r>
            <w:r w:rsidR="00674D17" w:rsidRPr="003D061B">
              <w:rPr>
                <w:rFonts w:ascii="Arial" w:hAnsi="Arial" w:cs="Arial"/>
                <w:iCs/>
              </w:rPr>
              <w:t xml:space="preserve">the </w:t>
            </w:r>
            <w:r w:rsidR="00674D17">
              <w:rPr>
                <w:rFonts w:ascii="Arial" w:hAnsi="Arial" w:cs="Arial"/>
                <w:iCs/>
              </w:rPr>
              <w:t>council</w:t>
            </w:r>
            <w:r w:rsidRPr="003D061B">
              <w:rPr>
                <w:rFonts w:ascii="Arial" w:hAnsi="Arial" w:cs="Arial"/>
                <w:iCs/>
              </w:rPr>
              <w:t xml:space="preserve"> to obtain automatic meter reading (AMR) services.</w:t>
            </w:r>
          </w:p>
          <w:p w14:paraId="1FA8B50C" w14:textId="77777777" w:rsidR="003D061B" w:rsidRPr="003D061B" w:rsidRDefault="003D061B" w:rsidP="003D061B">
            <w:pPr>
              <w:jc w:val="both"/>
              <w:rPr>
                <w:rFonts w:ascii="Arial" w:hAnsi="Arial" w:cs="Arial"/>
                <w:iCs/>
              </w:rPr>
            </w:pPr>
          </w:p>
          <w:p w14:paraId="26365957" w14:textId="77777777" w:rsidR="003D061B" w:rsidRPr="003D061B" w:rsidRDefault="00AC0F7E" w:rsidP="003D061B">
            <w:pPr>
              <w:jc w:val="both"/>
              <w:rPr>
                <w:rFonts w:ascii="Arial" w:hAnsi="Arial" w:cs="Arial"/>
                <w:iCs/>
              </w:rPr>
            </w:pPr>
            <w:r w:rsidRPr="003D061B">
              <w:rPr>
                <w:rFonts w:ascii="Arial" w:hAnsi="Arial" w:cs="Arial"/>
                <w:iCs/>
              </w:rPr>
              <w:t xml:space="preserve">AMR offers improvement to billing accuracy through the ongoing provision of data. Not only does this deliver savings through improved billing, using actual reads rather than estimated reads, but it also enables the identification of elevated consumption quickly, allowing potential leaks to be investigated before they can have a significant impact on consumption. </w:t>
            </w:r>
          </w:p>
          <w:p w14:paraId="0E0E1921" w14:textId="77777777" w:rsidR="003D061B" w:rsidRPr="003D061B" w:rsidRDefault="003D061B" w:rsidP="003D061B">
            <w:pPr>
              <w:jc w:val="both"/>
              <w:rPr>
                <w:rFonts w:ascii="Arial" w:hAnsi="Arial" w:cs="Arial"/>
                <w:iCs/>
              </w:rPr>
            </w:pPr>
          </w:p>
          <w:p w14:paraId="4DE6B525" w14:textId="77777777" w:rsidR="003D061B" w:rsidRPr="003D061B" w:rsidRDefault="00AC0F7E" w:rsidP="003D061B">
            <w:pPr>
              <w:jc w:val="both"/>
              <w:rPr>
                <w:rFonts w:ascii="Arial" w:hAnsi="Arial" w:cs="Arial"/>
                <w:iCs/>
              </w:rPr>
            </w:pPr>
            <w:r w:rsidRPr="003D061B">
              <w:rPr>
                <w:rFonts w:ascii="Arial" w:hAnsi="Arial" w:cs="Arial"/>
                <w:iCs/>
              </w:rPr>
              <w:t xml:space="preserve">Following installation of the devices, meter read data is used to quickly highlight spikes in consumption or unusual trends by: </w:t>
            </w:r>
          </w:p>
          <w:p w14:paraId="26C02216" w14:textId="77777777" w:rsidR="003D061B" w:rsidRPr="003D061B" w:rsidRDefault="003D061B" w:rsidP="003D061B">
            <w:pPr>
              <w:jc w:val="both"/>
              <w:rPr>
                <w:rFonts w:ascii="Arial" w:hAnsi="Arial" w:cs="Arial"/>
                <w:iCs/>
              </w:rPr>
            </w:pPr>
          </w:p>
          <w:p w14:paraId="33E87112" w14:textId="77777777" w:rsidR="003D061B" w:rsidRPr="003D061B" w:rsidRDefault="00AC0F7E" w:rsidP="003D061B">
            <w:pPr>
              <w:jc w:val="both"/>
              <w:rPr>
                <w:rFonts w:ascii="Arial" w:hAnsi="Arial" w:cs="Arial"/>
                <w:iCs/>
              </w:rPr>
            </w:pPr>
            <w:r w:rsidRPr="003D061B">
              <w:rPr>
                <w:rFonts w:ascii="Arial" w:hAnsi="Arial" w:cs="Arial"/>
                <w:iCs/>
              </w:rPr>
              <w:t>•</w:t>
            </w:r>
            <w:r w:rsidRPr="003D061B">
              <w:rPr>
                <w:rFonts w:ascii="Arial" w:hAnsi="Arial" w:cs="Arial"/>
                <w:iCs/>
              </w:rPr>
              <w:tab/>
              <w:t xml:space="preserve">reviewing consumption data and setting agreed high and low-level alarms, within 30 days of installation. </w:t>
            </w:r>
          </w:p>
          <w:p w14:paraId="77469986" w14:textId="40770F06" w:rsidR="003D061B" w:rsidRPr="003D061B" w:rsidRDefault="00AC0F7E" w:rsidP="003D061B">
            <w:pPr>
              <w:jc w:val="both"/>
              <w:rPr>
                <w:rFonts w:ascii="Arial" w:hAnsi="Arial" w:cs="Arial"/>
                <w:iCs/>
              </w:rPr>
            </w:pPr>
            <w:r w:rsidRPr="003D061B">
              <w:rPr>
                <w:rFonts w:ascii="Arial" w:hAnsi="Arial" w:cs="Arial"/>
                <w:iCs/>
              </w:rPr>
              <w:t>•</w:t>
            </w:r>
            <w:r w:rsidRPr="003D061B">
              <w:rPr>
                <w:rFonts w:ascii="Arial" w:hAnsi="Arial" w:cs="Arial"/>
                <w:iCs/>
              </w:rPr>
              <w:tab/>
            </w:r>
            <w:r w:rsidR="00057580">
              <w:rPr>
                <w:rFonts w:ascii="Arial" w:hAnsi="Arial" w:cs="Arial"/>
                <w:iCs/>
              </w:rPr>
              <w:t>m</w:t>
            </w:r>
            <w:r w:rsidRPr="003D061B">
              <w:rPr>
                <w:rFonts w:ascii="Arial" w:hAnsi="Arial" w:cs="Arial"/>
                <w:iCs/>
              </w:rPr>
              <w:t xml:space="preserve">onitoring alarms and issuing alerts to customer within one working day of trigger. </w:t>
            </w:r>
          </w:p>
          <w:p w14:paraId="6A7CAFA6" w14:textId="77777777" w:rsidR="003D061B" w:rsidRPr="003D061B" w:rsidRDefault="003D061B" w:rsidP="003D061B">
            <w:pPr>
              <w:jc w:val="both"/>
              <w:rPr>
                <w:rFonts w:ascii="Arial" w:hAnsi="Arial" w:cs="Arial"/>
                <w:iCs/>
              </w:rPr>
            </w:pPr>
          </w:p>
          <w:p w14:paraId="4C6B6AD1" w14:textId="25D8EDC5" w:rsidR="003D061B" w:rsidRPr="003D061B" w:rsidRDefault="00AC0F7E" w:rsidP="003D061B">
            <w:pPr>
              <w:jc w:val="both"/>
              <w:rPr>
                <w:rFonts w:ascii="Arial" w:hAnsi="Arial" w:cs="Arial"/>
                <w:iCs/>
              </w:rPr>
            </w:pPr>
            <w:r w:rsidRPr="003D061B">
              <w:rPr>
                <w:rFonts w:ascii="Arial" w:hAnsi="Arial" w:cs="Arial"/>
                <w:iCs/>
              </w:rPr>
              <w:t>An email alert when consumption exceeds a set tolerance level is received and also alerts Wave's Water Efficiency Services Team. The device communicates this to the Council based on alarm programming. Alarm programming can be set according to individual site preferences. This identifies high consumption immediately, enabling a quicker response time.</w:t>
            </w:r>
          </w:p>
          <w:p w14:paraId="1415B59F" w14:textId="77777777" w:rsidR="003D061B" w:rsidRPr="003D061B" w:rsidRDefault="003D061B" w:rsidP="003D061B">
            <w:pPr>
              <w:jc w:val="both"/>
              <w:rPr>
                <w:rFonts w:ascii="Arial" w:hAnsi="Arial" w:cs="Arial"/>
                <w:iCs/>
              </w:rPr>
            </w:pPr>
          </w:p>
          <w:p w14:paraId="4FB44023" w14:textId="77777777" w:rsidR="002F42BB" w:rsidRDefault="00AC0F7E" w:rsidP="003D061B">
            <w:pPr>
              <w:jc w:val="both"/>
              <w:rPr>
                <w:rFonts w:ascii="Arial" w:hAnsi="Arial" w:cs="Arial"/>
                <w:iCs/>
              </w:rPr>
            </w:pPr>
            <w:r w:rsidRPr="002F42BB">
              <w:rPr>
                <w:rFonts w:ascii="Arial" w:hAnsi="Arial" w:cs="Arial"/>
                <w:iCs/>
              </w:rPr>
              <w:t xml:space="preserve">The pricing options proposed for AMR is for leasing the device over a four or five year period. A one-off wholesaler third party logging fee that is collected as a lump sum prior to installation is also included in the price. </w:t>
            </w:r>
          </w:p>
          <w:p w14:paraId="067B833D" w14:textId="77777777" w:rsidR="002F42BB" w:rsidRDefault="002F42BB" w:rsidP="003D061B">
            <w:pPr>
              <w:jc w:val="both"/>
              <w:rPr>
                <w:rFonts w:ascii="Arial" w:hAnsi="Arial" w:cs="Arial"/>
                <w:iCs/>
              </w:rPr>
            </w:pPr>
          </w:p>
          <w:p w14:paraId="1CDB1C8E" w14:textId="6BD7EBC6" w:rsidR="002F42BB" w:rsidRDefault="00AC0F7E" w:rsidP="003D061B">
            <w:pPr>
              <w:jc w:val="both"/>
              <w:rPr>
                <w:rFonts w:ascii="Arial" w:hAnsi="Arial" w:cs="Arial"/>
                <w:iCs/>
              </w:rPr>
            </w:pPr>
            <w:r w:rsidRPr="003D061B">
              <w:rPr>
                <w:rFonts w:ascii="Arial" w:hAnsi="Arial" w:cs="Arial"/>
                <w:iCs/>
              </w:rPr>
              <w:t xml:space="preserve">The </w:t>
            </w:r>
            <w:r w:rsidR="000C6E23">
              <w:rPr>
                <w:rFonts w:ascii="Arial" w:hAnsi="Arial" w:cs="Arial"/>
                <w:iCs/>
              </w:rPr>
              <w:t>c</w:t>
            </w:r>
            <w:r w:rsidRPr="003D061B">
              <w:rPr>
                <w:rFonts w:ascii="Arial" w:hAnsi="Arial" w:cs="Arial"/>
                <w:iCs/>
              </w:rPr>
              <w:t>ouncil manages approximately 272 sites</w:t>
            </w:r>
            <w:r w:rsidR="00057580">
              <w:rPr>
                <w:rFonts w:ascii="Arial" w:hAnsi="Arial" w:cs="Arial"/>
                <w:iCs/>
              </w:rPr>
              <w:t xml:space="preserve"> and it is proposed that AMR is utilised for </w:t>
            </w:r>
            <w:r>
              <w:rPr>
                <w:rFonts w:ascii="Arial" w:hAnsi="Arial" w:cs="Arial"/>
                <w:iCs/>
              </w:rPr>
              <w:t xml:space="preserve">all </w:t>
            </w:r>
            <w:r w:rsidR="00057580">
              <w:rPr>
                <w:rFonts w:ascii="Arial" w:hAnsi="Arial" w:cs="Arial"/>
                <w:iCs/>
              </w:rPr>
              <w:t>these sites</w:t>
            </w:r>
            <w:r>
              <w:rPr>
                <w:rFonts w:ascii="Arial" w:hAnsi="Arial" w:cs="Arial"/>
                <w:iCs/>
              </w:rPr>
              <w:t xml:space="preserve"> where possible. However, some sites may not be suitable for AMR installation or be compatible with the AMR devices. Wave will work with the </w:t>
            </w:r>
            <w:r w:rsidR="00142472">
              <w:rPr>
                <w:rFonts w:ascii="Arial" w:hAnsi="Arial" w:cs="Arial"/>
                <w:iCs/>
              </w:rPr>
              <w:t>c</w:t>
            </w:r>
            <w:r>
              <w:rPr>
                <w:rFonts w:ascii="Arial" w:hAnsi="Arial" w:cs="Arial"/>
                <w:iCs/>
              </w:rPr>
              <w:t>ouncil to identify such sites and these will be omitted from the AMR services</w:t>
            </w:r>
            <w:r w:rsidR="00057580">
              <w:rPr>
                <w:rFonts w:ascii="Arial" w:hAnsi="Arial" w:cs="Arial"/>
                <w:iCs/>
              </w:rPr>
              <w:t xml:space="preserve">. </w:t>
            </w:r>
          </w:p>
          <w:p w14:paraId="3D2F4F49" w14:textId="77777777" w:rsidR="002F42BB" w:rsidRDefault="002F42BB" w:rsidP="003D061B">
            <w:pPr>
              <w:jc w:val="both"/>
              <w:rPr>
                <w:rFonts w:ascii="Arial" w:hAnsi="Arial" w:cs="Arial"/>
                <w:iCs/>
              </w:rPr>
            </w:pPr>
          </w:p>
          <w:p w14:paraId="5C9E0B22" w14:textId="3D20AD08" w:rsidR="006A13DD" w:rsidRPr="00057580" w:rsidRDefault="00AC0F7E" w:rsidP="003D061B">
            <w:pPr>
              <w:jc w:val="both"/>
              <w:rPr>
                <w:rFonts w:ascii="Arial" w:hAnsi="Arial" w:cs="Arial"/>
                <w:iCs/>
              </w:rPr>
            </w:pPr>
            <w:r>
              <w:rPr>
                <w:rFonts w:ascii="Arial" w:hAnsi="Arial" w:cs="Arial"/>
                <w:iCs/>
              </w:rPr>
              <w:t xml:space="preserve">As the final number of sites cannot be determined at present, Cabinet is recommended to delegate the </w:t>
            </w:r>
            <w:r w:rsidR="00F06C94">
              <w:rPr>
                <w:rFonts w:ascii="Arial" w:hAnsi="Arial" w:cs="Arial"/>
                <w:iCs/>
              </w:rPr>
              <w:t xml:space="preserve">final </w:t>
            </w:r>
            <w:r>
              <w:rPr>
                <w:rFonts w:ascii="Arial" w:hAnsi="Arial" w:cs="Arial"/>
                <w:iCs/>
              </w:rPr>
              <w:t xml:space="preserve">decision </w:t>
            </w:r>
            <w:r w:rsidR="00F06C94">
              <w:rPr>
                <w:rFonts w:ascii="Arial" w:hAnsi="Arial" w:cs="Arial"/>
                <w:iCs/>
              </w:rPr>
              <w:t>regarding</w:t>
            </w:r>
            <w:r>
              <w:rPr>
                <w:rFonts w:ascii="Arial" w:hAnsi="Arial" w:cs="Arial"/>
                <w:iCs/>
              </w:rPr>
              <w:t xml:space="preserve"> AMR services to the </w:t>
            </w:r>
            <w:r w:rsidR="00057580">
              <w:rPr>
                <w:rFonts w:ascii="Arial" w:hAnsi="Arial" w:cs="Arial"/>
                <w:iCs/>
              </w:rPr>
              <w:t>Head of Service Asset Management</w:t>
            </w:r>
            <w:r>
              <w:rPr>
                <w:rFonts w:ascii="Arial" w:hAnsi="Arial" w:cs="Arial"/>
                <w:iCs/>
              </w:rPr>
              <w:t>.</w:t>
            </w:r>
          </w:p>
        </w:tc>
      </w:tr>
    </w:tbl>
    <w:p w14:paraId="3F868CBD" w14:textId="0E7D6F03" w:rsidR="00F17587" w:rsidRDefault="00F17587">
      <w:pPr>
        <w:rPr>
          <w:rFonts w:ascii="Arial" w:hAnsi="Arial" w:cs="Arial"/>
          <w:b/>
          <w:sz w:val="24"/>
          <w:szCs w:val="24"/>
        </w:rPr>
      </w:pPr>
    </w:p>
    <w:tbl>
      <w:tblPr>
        <w:tblStyle w:val="TableGrid"/>
        <w:tblpPr w:leftFromText="180" w:rightFromText="180" w:vertAnchor="page" w:horzAnchor="margin" w:tblpY="1613"/>
        <w:tblW w:w="0" w:type="auto"/>
        <w:tblLook w:val="04A0" w:firstRow="1" w:lastRow="0" w:firstColumn="1" w:lastColumn="0" w:noHBand="0" w:noVBand="1"/>
      </w:tblPr>
      <w:tblGrid>
        <w:gridCol w:w="9016"/>
      </w:tblGrid>
      <w:tr w:rsidR="007C3873" w14:paraId="73894775" w14:textId="77777777" w:rsidTr="00372D89">
        <w:trPr>
          <w:trHeight w:val="522"/>
        </w:trPr>
        <w:tc>
          <w:tcPr>
            <w:tcW w:w="9016" w:type="dxa"/>
            <w:tcBorders>
              <w:top w:val="single" w:sz="4" w:space="0" w:color="auto"/>
              <w:left w:val="single" w:sz="4" w:space="0" w:color="auto"/>
              <w:bottom w:val="single" w:sz="4" w:space="0" w:color="auto"/>
              <w:right w:val="single" w:sz="4" w:space="0" w:color="auto"/>
            </w:tcBorders>
          </w:tcPr>
          <w:p w14:paraId="2B1C25DD" w14:textId="77777777" w:rsidR="00372D89" w:rsidRDefault="00AC0F7E">
            <w:pPr>
              <w:rPr>
                <w:rFonts w:ascii="Arial" w:hAnsi="Arial" w:cs="Arial"/>
                <w:b/>
                <w:sz w:val="24"/>
                <w:szCs w:val="24"/>
              </w:rPr>
            </w:pPr>
            <w:r>
              <w:rPr>
                <w:rFonts w:ascii="Arial" w:hAnsi="Arial" w:cs="Arial"/>
                <w:b/>
                <w:sz w:val="24"/>
                <w:szCs w:val="24"/>
              </w:rPr>
              <w:lastRenderedPageBreak/>
              <w:t>Procurement Title</w:t>
            </w:r>
          </w:p>
          <w:p w14:paraId="71E5636D" w14:textId="24E73888" w:rsidR="00372D89" w:rsidRDefault="00AC0F7E">
            <w:pPr>
              <w:rPr>
                <w:rFonts w:ascii="Arial" w:hAnsi="Arial" w:cs="Arial"/>
              </w:rPr>
            </w:pPr>
            <w:r>
              <w:rPr>
                <w:rFonts w:ascii="Arial" w:hAnsi="Arial" w:cs="Arial"/>
              </w:rPr>
              <w:t>Programme of Insurance Policies for Lancashire County Council</w:t>
            </w:r>
          </w:p>
          <w:p w14:paraId="08244C21" w14:textId="77777777" w:rsidR="00372D89" w:rsidRDefault="00372D89">
            <w:pPr>
              <w:rPr>
                <w:rFonts w:ascii="Arial" w:hAnsi="Arial" w:cs="Arial"/>
                <w:iCs/>
                <w:color w:val="FF0000"/>
              </w:rPr>
            </w:pPr>
          </w:p>
        </w:tc>
      </w:tr>
      <w:tr w:rsidR="007C3873" w14:paraId="2DECA307" w14:textId="77777777" w:rsidTr="00372D89">
        <w:trPr>
          <w:trHeight w:val="511"/>
        </w:trPr>
        <w:tc>
          <w:tcPr>
            <w:tcW w:w="9016" w:type="dxa"/>
            <w:tcBorders>
              <w:top w:val="single" w:sz="4" w:space="0" w:color="auto"/>
              <w:left w:val="single" w:sz="4" w:space="0" w:color="auto"/>
              <w:bottom w:val="single" w:sz="4" w:space="0" w:color="auto"/>
              <w:right w:val="single" w:sz="4" w:space="0" w:color="auto"/>
            </w:tcBorders>
          </w:tcPr>
          <w:p w14:paraId="7487398E" w14:textId="77777777" w:rsidR="00372D89" w:rsidRDefault="00AC0F7E">
            <w:pPr>
              <w:rPr>
                <w:rFonts w:ascii="Arial" w:hAnsi="Arial" w:cs="Arial"/>
                <w:b/>
                <w:sz w:val="24"/>
                <w:szCs w:val="24"/>
              </w:rPr>
            </w:pPr>
            <w:r>
              <w:rPr>
                <w:rFonts w:ascii="Arial" w:hAnsi="Arial" w:cs="Arial"/>
                <w:b/>
                <w:sz w:val="24"/>
                <w:szCs w:val="24"/>
              </w:rPr>
              <w:t>Procurement Option</w:t>
            </w:r>
          </w:p>
          <w:p w14:paraId="02B7E5B7" w14:textId="77777777" w:rsidR="00372D89" w:rsidRDefault="00AC0F7E">
            <w:pPr>
              <w:rPr>
                <w:rFonts w:ascii="Arial" w:hAnsi="Arial" w:cs="Arial"/>
                <w:iCs/>
              </w:rPr>
            </w:pPr>
            <w:r>
              <w:rPr>
                <w:rFonts w:ascii="Arial" w:hAnsi="Arial" w:cs="Arial"/>
                <w:iCs/>
              </w:rPr>
              <w:t>Above Threshold Open Tender.</w:t>
            </w:r>
          </w:p>
          <w:p w14:paraId="63F44AF6" w14:textId="77777777" w:rsidR="00372D89" w:rsidRDefault="00372D89">
            <w:pPr>
              <w:rPr>
                <w:rFonts w:ascii="Arial" w:hAnsi="Arial" w:cs="Arial"/>
                <w:i/>
                <w:color w:val="FF0000"/>
              </w:rPr>
            </w:pPr>
          </w:p>
        </w:tc>
      </w:tr>
      <w:tr w:rsidR="007C3873" w14:paraId="6214198E" w14:textId="77777777" w:rsidTr="00372D89">
        <w:trPr>
          <w:trHeight w:val="511"/>
        </w:trPr>
        <w:tc>
          <w:tcPr>
            <w:tcW w:w="9016" w:type="dxa"/>
            <w:tcBorders>
              <w:top w:val="single" w:sz="4" w:space="0" w:color="auto"/>
              <w:left w:val="single" w:sz="4" w:space="0" w:color="auto"/>
              <w:bottom w:val="single" w:sz="4" w:space="0" w:color="auto"/>
              <w:right w:val="single" w:sz="4" w:space="0" w:color="auto"/>
            </w:tcBorders>
          </w:tcPr>
          <w:p w14:paraId="6A36FDFC" w14:textId="77777777" w:rsidR="00372D89" w:rsidRDefault="00AC0F7E">
            <w:pPr>
              <w:rPr>
                <w:rFonts w:ascii="Arial" w:hAnsi="Arial" w:cs="Arial"/>
                <w:b/>
                <w:sz w:val="24"/>
                <w:szCs w:val="24"/>
              </w:rPr>
            </w:pPr>
            <w:r>
              <w:rPr>
                <w:rFonts w:ascii="Arial" w:hAnsi="Arial" w:cs="Arial"/>
                <w:b/>
                <w:sz w:val="24"/>
                <w:szCs w:val="24"/>
              </w:rPr>
              <w:t>New or Existing Provision</w:t>
            </w:r>
          </w:p>
          <w:p w14:paraId="5ABAA076" w14:textId="1A8FF92E" w:rsidR="00372D89" w:rsidRDefault="00AC0F7E">
            <w:pPr>
              <w:rPr>
                <w:rFonts w:ascii="Arial" w:hAnsi="Arial" w:cs="Arial"/>
                <w:iCs/>
              </w:rPr>
            </w:pPr>
            <w:r>
              <w:rPr>
                <w:rFonts w:ascii="Arial" w:hAnsi="Arial" w:cs="Arial"/>
                <w:iCs/>
              </w:rPr>
              <w:t>Existing – current contracts end on 31</w:t>
            </w:r>
            <w:r>
              <w:rPr>
                <w:rFonts w:ascii="Arial" w:hAnsi="Arial" w:cs="Arial"/>
                <w:iCs/>
                <w:vertAlign w:val="superscript"/>
              </w:rPr>
              <w:t>st</w:t>
            </w:r>
            <w:r>
              <w:rPr>
                <w:rFonts w:ascii="Arial" w:hAnsi="Arial" w:cs="Arial"/>
                <w:iCs/>
              </w:rPr>
              <w:t xml:space="preserve"> May 2022.  This includes contracts </w:t>
            </w:r>
            <w:r w:rsidR="00CC0008">
              <w:rPr>
                <w:rFonts w:ascii="Arial" w:hAnsi="Arial" w:cs="Arial"/>
                <w:iCs/>
              </w:rPr>
              <w:t xml:space="preserve">for the </w:t>
            </w:r>
            <w:r w:rsidR="00674D17">
              <w:rPr>
                <w:rFonts w:ascii="Arial" w:hAnsi="Arial" w:cs="Arial"/>
                <w:iCs/>
              </w:rPr>
              <w:t>council's Property</w:t>
            </w:r>
            <w:r>
              <w:rPr>
                <w:rFonts w:ascii="Arial" w:hAnsi="Arial" w:cs="Arial"/>
                <w:iCs/>
              </w:rPr>
              <w:t xml:space="preserve"> </w:t>
            </w:r>
            <w:r w:rsidR="008527C0">
              <w:rPr>
                <w:rFonts w:ascii="Arial" w:hAnsi="Arial" w:cs="Arial"/>
                <w:iCs/>
              </w:rPr>
              <w:t>Insurance, Casualty</w:t>
            </w:r>
            <w:r>
              <w:rPr>
                <w:rFonts w:ascii="Arial" w:hAnsi="Arial" w:cs="Arial"/>
                <w:iCs/>
              </w:rPr>
              <w:t xml:space="preserve"> including Public and Employers Liability Insurance </w:t>
            </w:r>
            <w:r w:rsidR="008527C0">
              <w:rPr>
                <w:rFonts w:ascii="Arial" w:hAnsi="Arial" w:cs="Arial"/>
                <w:iCs/>
              </w:rPr>
              <w:t>and Motor</w:t>
            </w:r>
            <w:r>
              <w:rPr>
                <w:rFonts w:ascii="Arial" w:hAnsi="Arial" w:cs="Arial"/>
                <w:iCs/>
              </w:rPr>
              <w:t xml:space="preserve"> Insurance.</w:t>
            </w:r>
          </w:p>
          <w:p w14:paraId="44AAA8A2" w14:textId="77777777" w:rsidR="00372D89" w:rsidRDefault="00372D89">
            <w:pPr>
              <w:rPr>
                <w:rFonts w:ascii="Arial" w:hAnsi="Arial" w:cs="Arial"/>
                <w:iCs/>
                <w:color w:val="FF0000"/>
              </w:rPr>
            </w:pPr>
          </w:p>
        </w:tc>
      </w:tr>
      <w:tr w:rsidR="007C3873" w14:paraId="4F5E7572" w14:textId="77777777" w:rsidTr="00372D89">
        <w:trPr>
          <w:trHeight w:val="802"/>
        </w:trPr>
        <w:tc>
          <w:tcPr>
            <w:tcW w:w="9016" w:type="dxa"/>
            <w:tcBorders>
              <w:top w:val="single" w:sz="4" w:space="0" w:color="auto"/>
              <w:left w:val="single" w:sz="4" w:space="0" w:color="auto"/>
              <w:bottom w:val="single" w:sz="4" w:space="0" w:color="auto"/>
              <w:right w:val="single" w:sz="4" w:space="0" w:color="auto"/>
            </w:tcBorders>
          </w:tcPr>
          <w:p w14:paraId="38253A19" w14:textId="77777777" w:rsidR="00372D89" w:rsidRDefault="00AC0F7E">
            <w:pPr>
              <w:rPr>
                <w:rFonts w:ascii="Arial" w:hAnsi="Arial" w:cs="Arial"/>
                <w:b/>
                <w:sz w:val="24"/>
                <w:szCs w:val="24"/>
              </w:rPr>
            </w:pPr>
            <w:r>
              <w:rPr>
                <w:rFonts w:ascii="Arial" w:hAnsi="Arial" w:cs="Arial"/>
                <w:b/>
                <w:sz w:val="24"/>
                <w:szCs w:val="24"/>
              </w:rPr>
              <w:t>Estimated Contract Value and Funding Arrangements</w:t>
            </w:r>
          </w:p>
          <w:p w14:paraId="07329EF0" w14:textId="77777777" w:rsidR="00372D89" w:rsidRDefault="00AC0F7E">
            <w:pPr>
              <w:rPr>
                <w:rFonts w:ascii="Arial" w:hAnsi="Arial" w:cs="Arial"/>
                <w:iCs/>
              </w:rPr>
            </w:pPr>
            <w:r>
              <w:rPr>
                <w:rFonts w:ascii="Arial" w:hAnsi="Arial" w:cs="Arial"/>
                <w:iCs/>
              </w:rPr>
              <w:t>Property Insurance: £600,000 per annum with a potential total value of £3,000,000 over the maximum term.</w:t>
            </w:r>
          </w:p>
          <w:p w14:paraId="3C080619" w14:textId="77777777" w:rsidR="00372D89" w:rsidRDefault="00372D89">
            <w:pPr>
              <w:rPr>
                <w:rFonts w:ascii="Arial" w:hAnsi="Arial" w:cs="Arial"/>
                <w:iCs/>
              </w:rPr>
            </w:pPr>
          </w:p>
          <w:p w14:paraId="1ADECDAB" w14:textId="77777777" w:rsidR="00372D89" w:rsidRDefault="00AC0F7E">
            <w:pPr>
              <w:rPr>
                <w:rFonts w:ascii="Arial" w:hAnsi="Arial" w:cs="Arial"/>
                <w:iCs/>
              </w:rPr>
            </w:pPr>
            <w:r>
              <w:rPr>
                <w:rFonts w:ascii="Arial" w:hAnsi="Arial" w:cs="Arial"/>
                <w:iCs/>
              </w:rPr>
              <w:t>Casualty including Public and Employers Liability Insurance: £1,220,000 per annum with a potential total value of £6,100,000 over the maximum term.</w:t>
            </w:r>
          </w:p>
          <w:p w14:paraId="7084D1C4" w14:textId="77777777" w:rsidR="00372D89" w:rsidRDefault="00372D89">
            <w:pPr>
              <w:rPr>
                <w:rFonts w:ascii="Arial" w:hAnsi="Arial" w:cs="Arial"/>
                <w:iCs/>
              </w:rPr>
            </w:pPr>
          </w:p>
          <w:p w14:paraId="32703255" w14:textId="77777777" w:rsidR="00372D89" w:rsidRDefault="00AC0F7E">
            <w:pPr>
              <w:rPr>
                <w:rFonts w:ascii="Arial" w:hAnsi="Arial" w:cs="Arial"/>
                <w:iCs/>
              </w:rPr>
            </w:pPr>
            <w:r>
              <w:rPr>
                <w:rFonts w:ascii="Arial" w:hAnsi="Arial" w:cs="Arial"/>
                <w:iCs/>
              </w:rPr>
              <w:t>Motor Insurance: £600,000 per annum with a potential total value of £3,000,000 over the maximum term.</w:t>
            </w:r>
          </w:p>
          <w:p w14:paraId="1547B089" w14:textId="77777777" w:rsidR="00372D89" w:rsidRDefault="00372D89">
            <w:pPr>
              <w:rPr>
                <w:rFonts w:ascii="Arial" w:hAnsi="Arial" w:cs="Arial"/>
                <w:iCs/>
              </w:rPr>
            </w:pPr>
          </w:p>
          <w:p w14:paraId="7A4C4072" w14:textId="77777777" w:rsidR="00372D89" w:rsidRDefault="00AC0F7E">
            <w:pPr>
              <w:rPr>
                <w:rFonts w:ascii="Arial" w:hAnsi="Arial" w:cs="Arial"/>
                <w:iCs/>
              </w:rPr>
            </w:pPr>
            <w:r>
              <w:rPr>
                <w:rFonts w:ascii="Arial" w:hAnsi="Arial" w:cs="Arial"/>
                <w:iCs/>
              </w:rPr>
              <w:t>The total estimated value of the contracts is £12,100,000 to cover an initial term of 36 months with the option to extend the contracts beyond the initial term for a further 24 months, allowing for potential increases in premiums over the term of the agreement.</w:t>
            </w:r>
          </w:p>
          <w:p w14:paraId="5A515CF5" w14:textId="77777777" w:rsidR="00372D89" w:rsidRDefault="00372D89">
            <w:pPr>
              <w:rPr>
                <w:rFonts w:ascii="Arial" w:hAnsi="Arial" w:cs="Arial"/>
                <w:iCs/>
              </w:rPr>
            </w:pPr>
          </w:p>
          <w:p w14:paraId="7E681378" w14:textId="6244269B" w:rsidR="00372D89" w:rsidRDefault="00AC0F7E">
            <w:pPr>
              <w:rPr>
                <w:rFonts w:ascii="Arial" w:hAnsi="Arial" w:cs="Arial"/>
                <w:iCs/>
              </w:rPr>
            </w:pPr>
            <w:r>
              <w:rPr>
                <w:rFonts w:ascii="Arial" w:hAnsi="Arial" w:cs="Arial"/>
                <w:iCs/>
              </w:rPr>
              <w:t xml:space="preserve">Premiums are paid by the Insurance Team and are funded by revenue budgets recharged across </w:t>
            </w:r>
            <w:r w:rsidR="0010625F">
              <w:rPr>
                <w:rFonts w:ascii="Arial" w:hAnsi="Arial" w:cs="Arial"/>
                <w:iCs/>
              </w:rPr>
              <w:t>the council</w:t>
            </w:r>
            <w:r>
              <w:rPr>
                <w:rFonts w:ascii="Arial" w:hAnsi="Arial" w:cs="Arial"/>
                <w:iCs/>
              </w:rPr>
              <w:t>.</w:t>
            </w:r>
          </w:p>
          <w:p w14:paraId="79BFD515" w14:textId="77777777" w:rsidR="00372D89" w:rsidRDefault="00372D89">
            <w:pPr>
              <w:rPr>
                <w:rFonts w:ascii="Arial" w:hAnsi="Arial" w:cs="Arial"/>
                <w:i/>
                <w:color w:val="FF0000"/>
              </w:rPr>
            </w:pPr>
          </w:p>
        </w:tc>
      </w:tr>
      <w:tr w:rsidR="007C3873" w14:paraId="336EF7EE" w14:textId="77777777" w:rsidTr="00372D89">
        <w:trPr>
          <w:trHeight w:val="802"/>
        </w:trPr>
        <w:tc>
          <w:tcPr>
            <w:tcW w:w="9016" w:type="dxa"/>
            <w:tcBorders>
              <w:top w:val="single" w:sz="4" w:space="0" w:color="auto"/>
              <w:left w:val="single" w:sz="4" w:space="0" w:color="auto"/>
              <w:bottom w:val="single" w:sz="4" w:space="0" w:color="auto"/>
              <w:right w:val="single" w:sz="4" w:space="0" w:color="auto"/>
            </w:tcBorders>
          </w:tcPr>
          <w:p w14:paraId="75CC8920" w14:textId="77777777" w:rsidR="00372D89" w:rsidRDefault="00AC0F7E">
            <w:pPr>
              <w:rPr>
                <w:rFonts w:ascii="Arial" w:hAnsi="Arial" w:cs="Arial"/>
                <w:b/>
                <w:sz w:val="24"/>
                <w:szCs w:val="24"/>
              </w:rPr>
            </w:pPr>
            <w:r>
              <w:rPr>
                <w:rFonts w:ascii="Arial" w:hAnsi="Arial" w:cs="Arial"/>
                <w:b/>
                <w:sz w:val="24"/>
                <w:szCs w:val="24"/>
              </w:rPr>
              <w:t>Contract Duration</w:t>
            </w:r>
          </w:p>
          <w:p w14:paraId="42B59459" w14:textId="4AEBCAB5" w:rsidR="00372D89" w:rsidRDefault="00AC0F7E">
            <w:pPr>
              <w:rPr>
                <w:rFonts w:ascii="ArialMT" w:hAnsi="ArialMT" w:cs="ArialMT"/>
                <w:iCs/>
                <w:szCs w:val="24"/>
              </w:rPr>
            </w:pPr>
            <w:r>
              <w:rPr>
                <w:rFonts w:ascii="Arial" w:hAnsi="Arial" w:cs="Arial"/>
                <w:iCs/>
              </w:rPr>
              <w:t>Initial term contracts of 36 months with</w:t>
            </w:r>
            <w:r>
              <w:rPr>
                <w:rFonts w:ascii="ArialMT" w:hAnsi="ArialMT" w:cs="ArialMT"/>
                <w:iCs/>
                <w:sz w:val="20"/>
              </w:rPr>
              <w:t xml:space="preserve"> </w:t>
            </w:r>
            <w:r>
              <w:rPr>
                <w:rFonts w:ascii="ArialMT" w:hAnsi="ArialMT" w:cs="ArialMT"/>
                <w:iCs/>
                <w:szCs w:val="24"/>
              </w:rPr>
              <w:t xml:space="preserve">the option to extend the contracts beyond the initial term for a further 24 months (in 12-month increments).  Whilst a contract term is agreed, the premiums of the policy will be reviewed annually to ensure these provide value for money to </w:t>
            </w:r>
            <w:r w:rsidR="00722702">
              <w:rPr>
                <w:rFonts w:ascii="ArialMT" w:hAnsi="ArialMT" w:cs="ArialMT"/>
                <w:iCs/>
                <w:szCs w:val="24"/>
              </w:rPr>
              <w:t xml:space="preserve">the </w:t>
            </w:r>
            <w:r w:rsidR="008527C0">
              <w:rPr>
                <w:rFonts w:ascii="ArialMT" w:hAnsi="ArialMT" w:cs="ArialMT"/>
                <w:iCs/>
                <w:szCs w:val="24"/>
              </w:rPr>
              <w:t>council.</w:t>
            </w:r>
            <w:r>
              <w:rPr>
                <w:rFonts w:ascii="ArialMT" w:hAnsi="ArialMT" w:cs="ArialMT"/>
                <w:iCs/>
                <w:szCs w:val="24"/>
              </w:rPr>
              <w:t xml:space="preserve"> </w:t>
            </w:r>
          </w:p>
          <w:p w14:paraId="4B0900C2" w14:textId="77777777" w:rsidR="00372D89" w:rsidRDefault="00372D89">
            <w:pPr>
              <w:rPr>
                <w:rFonts w:ascii="Arial" w:hAnsi="Arial" w:cs="Arial"/>
                <w:iCs/>
                <w:color w:val="FF0000"/>
                <w:sz w:val="24"/>
                <w:szCs w:val="24"/>
              </w:rPr>
            </w:pPr>
          </w:p>
        </w:tc>
      </w:tr>
      <w:tr w:rsidR="007C3873" w14:paraId="60F44221" w14:textId="77777777" w:rsidTr="00372D89">
        <w:trPr>
          <w:trHeight w:val="1546"/>
        </w:trPr>
        <w:tc>
          <w:tcPr>
            <w:tcW w:w="9016" w:type="dxa"/>
            <w:tcBorders>
              <w:top w:val="single" w:sz="4" w:space="0" w:color="auto"/>
              <w:left w:val="single" w:sz="4" w:space="0" w:color="auto"/>
              <w:bottom w:val="single" w:sz="4" w:space="0" w:color="auto"/>
              <w:right w:val="single" w:sz="4" w:space="0" w:color="auto"/>
            </w:tcBorders>
          </w:tcPr>
          <w:p w14:paraId="432A3D0D" w14:textId="77777777" w:rsidR="00372D89" w:rsidRDefault="00AC0F7E">
            <w:pPr>
              <w:rPr>
                <w:rFonts w:ascii="Arial" w:hAnsi="Arial" w:cs="Arial"/>
                <w:b/>
                <w:sz w:val="24"/>
                <w:szCs w:val="24"/>
              </w:rPr>
            </w:pPr>
            <w:r>
              <w:rPr>
                <w:rFonts w:ascii="Arial" w:hAnsi="Arial" w:cs="Arial"/>
                <w:b/>
                <w:sz w:val="24"/>
                <w:szCs w:val="24"/>
              </w:rPr>
              <w:t>Lotting</w:t>
            </w:r>
          </w:p>
          <w:p w14:paraId="46750286" w14:textId="77777777" w:rsidR="00372D89" w:rsidRDefault="00AC0F7E">
            <w:pPr>
              <w:rPr>
                <w:rFonts w:ascii="Arial" w:hAnsi="Arial" w:cs="Arial"/>
                <w:iCs/>
              </w:rPr>
            </w:pPr>
            <w:r>
              <w:rPr>
                <w:rFonts w:ascii="Arial" w:hAnsi="Arial" w:cs="Arial"/>
                <w:iCs/>
              </w:rPr>
              <w:t>The Insurance Programme will be split into 3 lots.</w:t>
            </w:r>
          </w:p>
          <w:p w14:paraId="11EEB09D" w14:textId="77777777" w:rsidR="00372D89" w:rsidRDefault="00AC0F7E">
            <w:pPr>
              <w:rPr>
                <w:rFonts w:ascii="Arial" w:hAnsi="Arial" w:cs="Arial"/>
                <w:iCs/>
              </w:rPr>
            </w:pPr>
            <w:r>
              <w:rPr>
                <w:rFonts w:ascii="Arial" w:hAnsi="Arial" w:cs="Arial"/>
                <w:iCs/>
              </w:rPr>
              <w:t>Lot 1 Property including Money</w:t>
            </w:r>
          </w:p>
          <w:p w14:paraId="0CFA3A06" w14:textId="77777777" w:rsidR="00372D89" w:rsidRDefault="00AC0F7E">
            <w:pPr>
              <w:rPr>
                <w:rFonts w:ascii="Arial" w:hAnsi="Arial" w:cs="Arial"/>
                <w:iCs/>
              </w:rPr>
            </w:pPr>
            <w:r>
              <w:rPr>
                <w:rFonts w:ascii="Arial" w:hAnsi="Arial" w:cs="Arial"/>
                <w:iCs/>
              </w:rPr>
              <w:t>Lot 2 Casualty including Public and Employers Liability</w:t>
            </w:r>
          </w:p>
          <w:p w14:paraId="7690BA7D" w14:textId="77777777" w:rsidR="00372D89" w:rsidRDefault="00AC0F7E">
            <w:pPr>
              <w:rPr>
                <w:rFonts w:ascii="Arial" w:hAnsi="Arial" w:cs="Arial"/>
                <w:iCs/>
              </w:rPr>
            </w:pPr>
            <w:r>
              <w:rPr>
                <w:rFonts w:ascii="Arial" w:hAnsi="Arial" w:cs="Arial"/>
                <w:iCs/>
              </w:rPr>
              <w:t>Lot 3 Motor including General and Leased vehicles.</w:t>
            </w:r>
          </w:p>
          <w:p w14:paraId="294F4419" w14:textId="77777777" w:rsidR="00372D89" w:rsidRDefault="00372D89">
            <w:pPr>
              <w:rPr>
                <w:rFonts w:ascii="Arial" w:hAnsi="Arial" w:cs="Arial"/>
                <w:i/>
                <w:color w:val="FF0000"/>
              </w:rPr>
            </w:pPr>
          </w:p>
        </w:tc>
      </w:tr>
      <w:tr w:rsidR="007C3873" w14:paraId="1EF7764E" w14:textId="77777777" w:rsidTr="00372D89">
        <w:trPr>
          <w:trHeight w:val="699"/>
        </w:trPr>
        <w:tc>
          <w:tcPr>
            <w:tcW w:w="9016" w:type="dxa"/>
            <w:tcBorders>
              <w:top w:val="single" w:sz="4" w:space="0" w:color="auto"/>
              <w:left w:val="single" w:sz="4" w:space="0" w:color="auto"/>
              <w:bottom w:val="single" w:sz="4" w:space="0" w:color="auto"/>
              <w:right w:val="single" w:sz="4" w:space="0" w:color="auto"/>
            </w:tcBorders>
            <w:vAlign w:val="center"/>
          </w:tcPr>
          <w:p w14:paraId="1599DE08" w14:textId="77777777" w:rsidR="00372D89" w:rsidRDefault="00AC0F7E">
            <w:pPr>
              <w:rPr>
                <w:rFonts w:ascii="Arial" w:hAnsi="Arial" w:cs="Arial"/>
                <w:b/>
                <w:sz w:val="24"/>
                <w:szCs w:val="24"/>
              </w:rPr>
            </w:pPr>
            <w:r>
              <w:rPr>
                <w:rFonts w:ascii="Arial" w:hAnsi="Arial" w:cs="Arial"/>
                <w:b/>
                <w:sz w:val="24"/>
                <w:szCs w:val="24"/>
              </w:rPr>
              <w:t>Evaluation</w:t>
            </w:r>
          </w:p>
          <w:tbl>
            <w:tblPr>
              <w:tblStyle w:val="TableGrid"/>
              <w:tblW w:w="0" w:type="auto"/>
              <w:tblLook w:val="04A0" w:firstRow="1" w:lastRow="0" w:firstColumn="1" w:lastColumn="0" w:noHBand="0" w:noVBand="1"/>
            </w:tblPr>
            <w:tblGrid>
              <w:gridCol w:w="2972"/>
              <w:gridCol w:w="3063"/>
            </w:tblGrid>
            <w:tr w:rsidR="007C3873" w14:paraId="0BC0EA3D" w14:textId="77777777">
              <w:trPr>
                <w:trHeight w:val="401"/>
              </w:trPr>
              <w:tc>
                <w:tcPr>
                  <w:tcW w:w="2972" w:type="dxa"/>
                  <w:tcBorders>
                    <w:top w:val="single" w:sz="4" w:space="0" w:color="auto"/>
                    <w:left w:val="single" w:sz="4" w:space="0" w:color="auto"/>
                    <w:bottom w:val="single" w:sz="4" w:space="0" w:color="auto"/>
                    <w:right w:val="single" w:sz="4" w:space="0" w:color="auto"/>
                  </w:tcBorders>
                  <w:vAlign w:val="center"/>
                  <w:hideMark/>
                </w:tcPr>
                <w:p w14:paraId="4AE79DEA" w14:textId="77777777" w:rsidR="00372D89" w:rsidRDefault="00AC0F7E" w:rsidP="00B43EF3">
                  <w:pPr>
                    <w:framePr w:hSpace="180" w:wrap="around" w:vAnchor="page" w:hAnchor="margin" w:y="1613"/>
                    <w:jc w:val="center"/>
                    <w:rPr>
                      <w:rFonts w:ascii="Arial-BoldMT" w:hAnsi="Arial-BoldMT" w:cs="Arial-BoldMT"/>
                      <w:b/>
                      <w:bCs/>
                      <w:i/>
                    </w:rPr>
                  </w:pPr>
                  <w:r>
                    <w:rPr>
                      <w:rFonts w:ascii="Arial-BoldMT" w:hAnsi="Arial-BoldMT" w:cs="Arial-BoldMT"/>
                      <w:b/>
                      <w:bCs/>
                      <w:i/>
                    </w:rPr>
                    <w:t>Quality Criteria 50%</w:t>
                  </w:r>
                </w:p>
              </w:tc>
              <w:tc>
                <w:tcPr>
                  <w:tcW w:w="3063" w:type="dxa"/>
                  <w:tcBorders>
                    <w:top w:val="single" w:sz="4" w:space="0" w:color="auto"/>
                    <w:left w:val="single" w:sz="4" w:space="0" w:color="auto"/>
                    <w:bottom w:val="single" w:sz="4" w:space="0" w:color="auto"/>
                    <w:right w:val="single" w:sz="4" w:space="0" w:color="auto"/>
                  </w:tcBorders>
                  <w:vAlign w:val="center"/>
                  <w:hideMark/>
                </w:tcPr>
                <w:p w14:paraId="32A1FF03" w14:textId="77777777" w:rsidR="00372D89" w:rsidRDefault="00AC0F7E" w:rsidP="00B43EF3">
                  <w:pPr>
                    <w:framePr w:hSpace="180" w:wrap="around" w:vAnchor="page" w:hAnchor="margin" w:y="1613"/>
                    <w:jc w:val="center"/>
                    <w:rPr>
                      <w:b/>
                      <w:bCs/>
                      <w:i/>
                    </w:rPr>
                  </w:pPr>
                  <w:r>
                    <w:rPr>
                      <w:rFonts w:ascii="Arial-BoldMT" w:hAnsi="Arial-BoldMT" w:cs="Arial-BoldMT"/>
                      <w:b/>
                      <w:bCs/>
                      <w:i/>
                    </w:rPr>
                    <w:t>Financial Criteria 50%</w:t>
                  </w:r>
                </w:p>
              </w:tc>
            </w:tr>
          </w:tbl>
          <w:p w14:paraId="02E6D8F7" w14:textId="77777777" w:rsidR="00372D89" w:rsidRDefault="00372D89">
            <w:pPr>
              <w:rPr>
                <w:rFonts w:ascii="Arial" w:hAnsi="Arial" w:cs="Arial"/>
                <w:i/>
                <w:color w:val="FF0000"/>
                <w:sz w:val="24"/>
                <w:szCs w:val="24"/>
              </w:rPr>
            </w:pPr>
          </w:p>
          <w:p w14:paraId="6D1E350C" w14:textId="77777777" w:rsidR="00372D89" w:rsidRDefault="00AC0F7E">
            <w:pPr>
              <w:rPr>
                <w:rFonts w:ascii="Arial" w:hAnsi="Arial" w:cs="Arial"/>
                <w:iCs/>
              </w:rPr>
            </w:pPr>
            <w:r>
              <w:rPr>
                <w:rFonts w:ascii="Arial" w:hAnsi="Arial" w:cs="Arial"/>
                <w:iCs/>
              </w:rPr>
              <w:t>The quality criteria will be scored against the tenderer's ability to meet the requirements of the specification and the tenderer's response to individual quality questions.</w:t>
            </w:r>
          </w:p>
          <w:p w14:paraId="3AE60BD7" w14:textId="77777777" w:rsidR="00372D89" w:rsidRDefault="00372D89">
            <w:pPr>
              <w:rPr>
                <w:rFonts w:ascii="Arial" w:hAnsi="Arial" w:cs="Arial"/>
                <w:iCs/>
              </w:rPr>
            </w:pPr>
          </w:p>
          <w:p w14:paraId="2661190A" w14:textId="278A1B0C" w:rsidR="00372D89" w:rsidRDefault="00AC0F7E">
            <w:pPr>
              <w:rPr>
                <w:rFonts w:ascii="Arial" w:hAnsi="Arial" w:cs="Arial"/>
                <w:iCs/>
              </w:rPr>
            </w:pPr>
            <w:r>
              <w:rPr>
                <w:rFonts w:ascii="Arial" w:hAnsi="Arial" w:cs="Arial"/>
                <w:iCs/>
              </w:rPr>
              <w:t xml:space="preserve">Social Value has not been included within the evaluation criteria due to the nature of the contracts and the limited scope for the insurance companies to contribute to </w:t>
            </w:r>
            <w:r w:rsidR="00316C0C">
              <w:rPr>
                <w:rFonts w:ascii="Arial" w:hAnsi="Arial" w:cs="Arial"/>
                <w:iCs/>
              </w:rPr>
              <w:t xml:space="preserve">the </w:t>
            </w:r>
            <w:r w:rsidR="008527C0">
              <w:rPr>
                <w:rFonts w:ascii="Arial" w:hAnsi="Arial" w:cs="Arial"/>
                <w:iCs/>
              </w:rPr>
              <w:t>council's Social</w:t>
            </w:r>
            <w:r>
              <w:rPr>
                <w:rFonts w:ascii="Arial" w:hAnsi="Arial" w:cs="Arial"/>
                <w:iCs/>
              </w:rPr>
              <w:t xml:space="preserve"> Value objectives. </w:t>
            </w:r>
          </w:p>
          <w:p w14:paraId="760A579E" w14:textId="77777777" w:rsidR="00372D89" w:rsidRDefault="00372D89">
            <w:pPr>
              <w:rPr>
                <w:rFonts w:ascii="Arial" w:hAnsi="Arial" w:cs="Arial"/>
                <w:iCs/>
              </w:rPr>
            </w:pPr>
          </w:p>
          <w:p w14:paraId="05D03114" w14:textId="77777777" w:rsidR="00372D89" w:rsidRDefault="00AC0F7E">
            <w:pPr>
              <w:rPr>
                <w:rFonts w:ascii="Arial" w:hAnsi="Arial" w:cs="Arial"/>
                <w:iCs/>
                <w:color w:val="FF0000"/>
                <w:sz w:val="24"/>
                <w:szCs w:val="24"/>
              </w:rPr>
            </w:pPr>
            <w:r>
              <w:rPr>
                <w:rFonts w:ascii="Arial" w:hAnsi="Arial" w:cs="Arial"/>
                <w:iCs/>
              </w:rPr>
              <w:t>Premium Volume Discount: Insurers will be invited to offer a 'package' discount in the event they win more than one lot.</w:t>
            </w:r>
          </w:p>
        </w:tc>
      </w:tr>
      <w:tr w:rsidR="007C3873" w14:paraId="3933B8C4" w14:textId="77777777" w:rsidTr="00372D89">
        <w:trPr>
          <w:trHeight w:val="6794"/>
        </w:trPr>
        <w:tc>
          <w:tcPr>
            <w:tcW w:w="9016" w:type="dxa"/>
            <w:tcBorders>
              <w:top w:val="single" w:sz="4" w:space="0" w:color="auto"/>
              <w:left w:val="single" w:sz="4" w:space="0" w:color="auto"/>
              <w:bottom w:val="single" w:sz="4" w:space="0" w:color="auto"/>
              <w:right w:val="single" w:sz="4" w:space="0" w:color="auto"/>
            </w:tcBorders>
          </w:tcPr>
          <w:p w14:paraId="16823DFE" w14:textId="77777777" w:rsidR="00372D89" w:rsidRDefault="00AC0F7E">
            <w:pPr>
              <w:jc w:val="both"/>
              <w:rPr>
                <w:rFonts w:ascii="Arial" w:hAnsi="Arial" w:cs="Arial"/>
                <w:b/>
                <w:sz w:val="24"/>
                <w:szCs w:val="24"/>
              </w:rPr>
            </w:pPr>
            <w:r>
              <w:rPr>
                <w:rFonts w:ascii="Arial" w:hAnsi="Arial" w:cs="Arial"/>
                <w:b/>
                <w:sz w:val="24"/>
                <w:szCs w:val="24"/>
              </w:rPr>
              <w:lastRenderedPageBreak/>
              <w:t>Contract Detail</w:t>
            </w:r>
          </w:p>
          <w:p w14:paraId="1D9100D5" w14:textId="77777777" w:rsidR="00372D89" w:rsidRDefault="00AC0F7E">
            <w:pPr>
              <w:jc w:val="both"/>
              <w:rPr>
                <w:rFonts w:ascii="Arial" w:hAnsi="Arial" w:cs="Arial"/>
                <w:i/>
                <w:color w:val="FF0000"/>
              </w:rPr>
            </w:pPr>
            <w:r>
              <w:rPr>
                <w:rFonts w:ascii="Arial" w:hAnsi="Arial" w:cs="Arial"/>
                <w:i/>
                <w:color w:val="FF0000"/>
              </w:rPr>
              <w:t>.</w:t>
            </w:r>
          </w:p>
          <w:p w14:paraId="5ED9B0C3" w14:textId="77777777" w:rsidR="00372D89" w:rsidRDefault="00AC0F7E">
            <w:pPr>
              <w:jc w:val="both"/>
              <w:rPr>
                <w:rFonts w:ascii="Arial" w:hAnsi="Arial" w:cs="Arial"/>
                <w:iCs/>
              </w:rPr>
            </w:pPr>
            <w:r>
              <w:rPr>
                <w:rFonts w:ascii="Arial" w:hAnsi="Arial" w:cs="Arial"/>
                <w:iCs/>
              </w:rPr>
              <w:t>The Insurance Programme covers high value insurance policies for the council (LCC).  The Insurance Programme will be split into 3 lots (policies):</w:t>
            </w:r>
          </w:p>
          <w:p w14:paraId="605F0A52" w14:textId="3DC5CC9C" w:rsidR="00372D89" w:rsidRDefault="00AC0F7E" w:rsidP="00372D89">
            <w:pPr>
              <w:pStyle w:val="ListParagraph"/>
              <w:numPr>
                <w:ilvl w:val="0"/>
                <w:numId w:val="3"/>
              </w:numPr>
              <w:spacing w:line="240" w:lineRule="auto"/>
              <w:jc w:val="both"/>
              <w:rPr>
                <w:rFonts w:ascii="Arial" w:hAnsi="Arial" w:cs="Arial"/>
                <w:iCs/>
              </w:rPr>
            </w:pPr>
            <w:r>
              <w:rPr>
                <w:rFonts w:ascii="Arial" w:hAnsi="Arial" w:cs="Arial"/>
                <w:iCs/>
              </w:rPr>
              <w:t xml:space="preserve">Property (including money) - </w:t>
            </w:r>
            <w:r>
              <w:rPr>
                <w:rFonts w:ascii="Arial" w:hAnsi="Arial" w:cs="Arial"/>
              </w:rPr>
              <w:t xml:space="preserve">Provides cover for loss or damage to </w:t>
            </w:r>
            <w:r w:rsidR="00513225">
              <w:rPr>
                <w:rFonts w:ascii="Arial" w:hAnsi="Arial" w:cs="Arial"/>
              </w:rPr>
              <w:t>council</w:t>
            </w:r>
            <w:r>
              <w:rPr>
                <w:rFonts w:ascii="Arial" w:hAnsi="Arial" w:cs="Arial"/>
              </w:rPr>
              <w:t xml:space="preserve"> buildings and contents. May include subcategories such as General (</w:t>
            </w:r>
            <w:r w:rsidR="008527C0">
              <w:rPr>
                <w:rFonts w:ascii="Arial" w:hAnsi="Arial" w:cs="Arial"/>
              </w:rPr>
              <w:t>council properties</w:t>
            </w:r>
            <w:r>
              <w:rPr>
                <w:rFonts w:ascii="Arial" w:hAnsi="Arial" w:cs="Arial"/>
              </w:rPr>
              <w:t xml:space="preserve"> excluding schools and archives), Archives, Bus and Rail interchanges, Schools etc.</w:t>
            </w:r>
          </w:p>
          <w:p w14:paraId="391BD1B1" w14:textId="1373EDB6" w:rsidR="00372D89" w:rsidRDefault="00AC0F7E" w:rsidP="00372D89">
            <w:pPr>
              <w:pStyle w:val="ListParagraph"/>
              <w:numPr>
                <w:ilvl w:val="0"/>
                <w:numId w:val="3"/>
              </w:numPr>
              <w:spacing w:line="240" w:lineRule="auto"/>
              <w:jc w:val="both"/>
              <w:rPr>
                <w:rFonts w:ascii="Arial" w:hAnsi="Arial" w:cs="Arial"/>
                <w:iCs/>
              </w:rPr>
            </w:pPr>
            <w:r>
              <w:rPr>
                <w:rFonts w:ascii="Arial" w:hAnsi="Arial" w:cs="Arial"/>
                <w:iCs/>
              </w:rPr>
              <w:t xml:space="preserve">Casualty (including public &amp; employer's liability) – Provides </w:t>
            </w:r>
            <w:r w:rsidR="00513225">
              <w:rPr>
                <w:rFonts w:ascii="Arial" w:hAnsi="Arial" w:cs="Arial"/>
                <w:iCs/>
              </w:rPr>
              <w:t>the council with</w:t>
            </w:r>
            <w:r>
              <w:rPr>
                <w:rFonts w:ascii="Arial" w:hAnsi="Arial" w:cs="Arial"/>
                <w:iCs/>
              </w:rPr>
              <w:t xml:space="preserve"> cover against its legal liabilities to pay compensation to aggrieved parties. Includes Employers Liability, Public Liability, Libel &amp; Slander, and Official Indemnity.</w:t>
            </w:r>
          </w:p>
          <w:p w14:paraId="7B484E56" w14:textId="61732459" w:rsidR="00372D89" w:rsidRDefault="00AC0F7E" w:rsidP="00372D89">
            <w:pPr>
              <w:pStyle w:val="ListParagraph"/>
              <w:numPr>
                <w:ilvl w:val="0"/>
                <w:numId w:val="3"/>
              </w:numPr>
              <w:spacing w:line="240" w:lineRule="auto"/>
              <w:jc w:val="both"/>
              <w:rPr>
                <w:rFonts w:ascii="Arial" w:hAnsi="Arial" w:cs="Arial"/>
                <w:iCs/>
              </w:rPr>
            </w:pPr>
            <w:r>
              <w:rPr>
                <w:rFonts w:ascii="Arial" w:hAnsi="Arial" w:cs="Arial"/>
                <w:iCs/>
              </w:rPr>
              <w:t xml:space="preserve">Motor Vehicles (General &amp; Leased vehicles) – </w:t>
            </w:r>
            <w:r>
              <w:rPr>
                <w:rFonts w:ascii="Arial" w:hAnsi="Arial" w:cs="Arial"/>
              </w:rPr>
              <w:t xml:space="preserve">Provides 'Comprehensive' motor insurance cover for vehicles operated by </w:t>
            </w:r>
            <w:r w:rsidR="0072524D">
              <w:rPr>
                <w:rFonts w:ascii="Arial" w:hAnsi="Arial" w:cs="Arial"/>
              </w:rPr>
              <w:t>the council</w:t>
            </w:r>
            <w:r>
              <w:rPr>
                <w:rFonts w:ascii="Arial" w:hAnsi="Arial" w:cs="Arial"/>
              </w:rPr>
              <w:t>.</w:t>
            </w:r>
          </w:p>
          <w:p w14:paraId="1FF22DAF" w14:textId="77777777" w:rsidR="00372D89" w:rsidRDefault="00372D89">
            <w:pPr>
              <w:jc w:val="both"/>
              <w:rPr>
                <w:rFonts w:ascii="Arial" w:hAnsi="Arial" w:cs="Arial"/>
                <w:iCs/>
              </w:rPr>
            </w:pPr>
          </w:p>
          <w:p w14:paraId="28CF508B" w14:textId="77777777" w:rsidR="00372D89" w:rsidRDefault="00AC0F7E">
            <w:pPr>
              <w:jc w:val="both"/>
              <w:rPr>
                <w:rFonts w:ascii="Arial" w:hAnsi="Arial" w:cs="Arial"/>
                <w:iCs/>
              </w:rPr>
            </w:pPr>
            <w:r>
              <w:rPr>
                <w:rFonts w:ascii="Arial" w:hAnsi="Arial" w:cs="Arial"/>
                <w:iCs/>
              </w:rPr>
              <w:t>The current Insurance Programme was procured by way of an open OJEU tender in 2017 with a start date of 1 June 2017.  The current agreements expire on 31 May 2022.</w:t>
            </w:r>
          </w:p>
          <w:p w14:paraId="3451A04A" w14:textId="77777777" w:rsidR="00372D89" w:rsidRDefault="00372D89">
            <w:pPr>
              <w:jc w:val="both"/>
              <w:rPr>
                <w:rFonts w:ascii="Arial" w:hAnsi="Arial" w:cs="Arial"/>
                <w:iCs/>
              </w:rPr>
            </w:pPr>
          </w:p>
          <w:p w14:paraId="3A7F0EC6" w14:textId="77777777" w:rsidR="00372D89" w:rsidRDefault="00AC0F7E">
            <w:pPr>
              <w:jc w:val="both"/>
              <w:rPr>
                <w:rFonts w:ascii="Arial" w:hAnsi="Arial" w:cs="Arial"/>
                <w:iCs/>
              </w:rPr>
            </w:pPr>
            <w:r>
              <w:rPr>
                <w:rFonts w:ascii="Arial" w:hAnsi="Arial" w:cs="Arial"/>
                <w:iCs/>
              </w:rPr>
              <w:t>An annual premium is paid to insurers to cover each policy.  To assist in keeping the premium as low as possible, the council pays an excess (e.g., up to £1m on Casualty insurance) this is known as annual deductibles.  The council also agrees with insurers to an Annual Stop Loss (ASL) figure.  This ASL is the agreed value at which the council's total value of claims, made within the deductible, is the maximum value to be paid over the course of a year.  Anything over the ASL will be paid by the insurer or refunded to the council.  This applies to the three insurance policies covered in this tender.</w:t>
            </w:r>
          </w:p>
          <w:p w14:paraId="37669E3E" w14:textId="77777777" w:rsidR="00372D89" w:rsidRDefault="00372D89">
            <w:pPr>
              <w:jc w:val="both"/>
              <w:rPr>
                <w:rFonts w:ascii="Arial" w:hAnsi="Arial" w:cs="Arial"/>
                <w:iCs/>
                <w:sz w:val="24"/>
                <w:szCs w:val="24"/>
              </w:rPr>
            </w:pPr>
          </w:p>
          <w:p w14:paraId="76D181F8" w14:textId="77777777" w:rsidR="00372D89" w:rsidRDefault="00AC0F7E">
            <w:pPr>
              <w:jc w:val="both"/>
              <w:rPr>
                <w:rFonts w:ascii="Arial" w:hAnsi="Arial" w:cs="Arial"/>
                <w:iCs/>
              </w:rPr>
            </w:pPr>
            <w:r>
              <w:rPr>
                <w:rFonts w:ascii="Arial" w:hAnsi="Arial" w:cs="Arial"/>
              </w:rPr>
              <w:t>The Insurance team will review premiums annually, within the term agreements, and where the insurers premium renewal price is not consistent (advised by the council and the broker) the council reserves the right to source alternative cover if deemed necessary. Prices are subject to fluctuation due to the nature of insurance linked to the activity within the previous year and any influences on the market.</w:t>
            </w:r>
          </w:p>
          <w:p w14:paraId="5E73F1F1" w14:textId="77777777" w:rsidR="00372D89" w:rsidRDefault="00372D89">
            <w:pPr>
              <w:jc w:val="both"/>
              <w:rPr>
                <w:rFonts w:ascii="Arial" w:hAnsi="Arial" w:cs="Arial"/>
                <w:iCs/>
              </w:rPr>
            </w:pPr>
          </w:p>
          <w:p w14:paraId="18604A15" w14:textId="6562490F" w:rsidR="00372D89" w:rsidRDefault="00AC0F7E">
            <w:pPr>
              <w:jc w:val="both"/>
              <w:rPr>
                <w:rFonts w:ascii="Arial" w:hAnsi="Arial" w:cs="Arial"/>
                <w:iCs/>
              </w:rPr>
            </w:pPr>
            <w:r>
              <w:rPr>
                <w:rFonts w:ascii="Arial" w:hAnsi="Arial" w:cs="Arial"/>
                <w:iCs/>
              </w:rPr>
              <w:t xml:space="preserve">The council uses a contracted insurance broker (Gallagher Insurance Brokers) for consultation and brokerage services relating to any policies for LCC.  Gallaghers will lead on the production of tender documentation, </w:t>
            </w:r>
            <w:r w:rsidR="004F2E6C">
              <w:rPr>
                <w:rFonts w:ascii="Arial" w:hAnsi="Arial" w:cs="Arial"/>
                <w:iCs/>
              </w:rPr>
              <w:t>evaluation,</w:t>
            </w:r>
            <w:r>
              <w:rPr>
                <w:rFonts w:ascii="Arial" w:hAnsi="Arial" w:cs="Arial"/>
                <w:iCs/>
              </w:rPr>
              <w:t xml:space="preserve"> and completion of award alongside the service area (Insurance Team).  Gallaghers will also advise on suitable lotting of insurance </w:t>
            </w:r>
            <w:r w:rsidR="004F2E6C">
              <w:rPr>
                <w:rFonts w:ascii="Arial" w:hAnsi="Arial" w:cs="Arial"/>
                <w:iCs/>
              </w:rPr>
              <w:t>classes. The</w:t>
            </w:r>
            <w:r>
              <w:rPr>
                <w:rFonts w:ascii="Arial" w:hAnsi="Arial" w:cs="Arial"/>
                <w:iCs/>
              </w:rPr>
              <w:t xml:space="preserve"> Procurement Service will provide governance advice concerning the procurement process.</w:t>
            </w:r>
          </w:p>
          <w:p w14:paraId="4106B3FD" w14:textId="77777777" w:rsidR="00372D89" w:rsidRDefault="00372D89">
            <w:pPr>
              <w:jc w:val="both"/>
              <w:rPr>
                <w:rFonts w:ascii="Arial" w:hAnsi="Arial" w:cs="Arial"/>
                <w:iCs/>
                <w:color w:val="FF0000"/>
              </w:rPr>
            </w:pPr>
          </w:p>
        </w:tc>
      </w:tr>
    </w:tbl>
    <w:p w14:paraId="10441877" w14:textId="77777777" w:rsidR="00372D89" w:rsidRDefault="00372D89" w:rsidP="00372D89">
      <w:pPr>
        <w:rPr>
          <w:rFonts w:ascii="Arial" w:hAnsi="Arial" w:cs="Arial"/>
          <w:b/>
          <w:sz w:val="24"/>
          <w:szCs w:val="24"/>
        </w:rPr>
      </w:pPr>
    </w:p>
    <w:p w14:paraId="35821135" w14:textId="39564070" w:rsidR="00C22D7C" w:rsidRDefault="00AC0F7E">
      <w:pPr>
        <w:rPr>
          <w:rFonts w:ascii="Arial" w:hAnsi="Arial" w:cs="Arial"/>
          <w:b/>
          <w:sz w:val="24"/>
          <w:szCs w:val="24"/>
        </w:rPr>
      </w:pPr>
      <w:r>
        <w:rPr>
          <w:rFonts w:ascii="Arial" w:hAnsi="Arial" w:cs="Arial"/>
          <w:b/>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7C3873" w14:paraId="740C1730" w14:textId="77777777" w:rsidTr="00C22D7C">
        <w:trPr>
          <w:trHeight w:val="522"/>
        </w:trPr>
        <w:tc>
          <w:tcPr>
            <w:tcW w:w="9016" w:type="dxa"/>
            <w:tcBorders>
              <w:top w:val="single" w:sz="4" w:space="0" w:color="auto"/>
              <w:left w:val="single" w:sz="4" w:space="0" w:color="auto"/>
              <w:bottom w:val="single" w:sz="4" w:space="0" w:color="auto"/>
              <w:right w:val="single" w:sz="4" w:space="0" w:color="auto"/>
            </w:tcBorders>
            <w:hideMark/>
          </w:tcPr>
          <w:p w14:paraId="22283D8A" w14:textId="77777777" w:rsidR="00C22D7C" w:rsidRPr="00C40A4B" w:rsidRDefault="00AC0F7E">
            <w:pPr>
              <w:rPr>
                <w:rFonts w:ascii="Arial" w:hAnsi="Arial" w:cs="Arial"/>
                <w:b/>
              </w:rPr>
            </w:pPr>
            <w:r w:rsidRPr="00C40A4B">
              <w:rPr>
                <w:rFonts w:ascii="Arial" w:hAnsi="Arial" w:cs="Arial"/>
                <w:b/>
              </w:rPr>
              <w:lastRenderedPageBreak/>
              <w:t xml:space="preserve">Procurement Title </w:t>
            </w:r>
          </w:p>
          <w:p w14:paraId="7CCD88F5" w14:textId="77777777" w:rsidR="00C22D7C" w:rsidRPr="00C40A4B" w:rsidRDefault="00AC0F7E">
            <w:pPr>
              <w:rPr>
                <w:rFonts w:ascii="Arial" w:hAnsi="Arial" w:cs="Arial"/>
                <w:b/>
              </w:rPr>
            </w:pPr>
            <w:r w:rsidRPr="00C40A4B">
              <w:rPr>
                <w:rFonts w:ascii="Arial" w:hAnsi="Arial" w:cs="Arial"/>
              </w:rPr>
              <w:t xml:space="preserve">Provision of a Carers Assessment and Support Service </w:t>
            </w:r>
          </w:p>
        </w:tc>
      </w:tr>
      <w:tr w:rsidR="007C3873" w14:paraId="669799CF" w14:textId="77777777" w:rsidTr="00C22D7C">
        <w:trPr>
          <w:trHeight w:val="511"/>
        </w:trPr>
        <w:tc>
          <w:tcPr>
            <w:tcW w:w="9016" w:type="dxa"/>
            <w:tcBorders>
              <w:top w:val="single" w:sz="4" w:space="0" w:color="auto"/>
              <w:left w:val="single" w:sz="4" w:space="0" w:color="auto"/>
              <w:bottom w:val="single" w:sz="4" w:space="0" w:color="auto"/>
              <w:right w:val="single" w:sz="4" w:space="0" w:color="auto"/>
            </w:tcBorders>
            <w:hideMark/>
          </w:tcPr>
          <w:p w14:paraId="0EE273C4" w14:textId="77777777" w:rsidR="00C22D7C" w:rsidRPr="00C40A4B" w:rsidRDefault="00AC0F7E">
            <w:pPr>
              <w:rPr>
                <w:rFonts w:ascii="Arial" w:hAnsi="Arial" w:cs="Arial"/>
                <w:b/>
              </w:rPr>
            </w:pPr>
            <w:r w:rsidRPr="00C40A4B">
              <w:rPr>
                <w:rFonts w:ascii="Arial" w:hAnsi="Arial" w:cs="Arial"/>
                <w:b/>
              </w:rPr>
              <w:t>Procurement Option</w:t>
            </w:r>
          </w:p>
          <w:p w14:paraId="207FEC43" w14:textId="7CA39284" w:rsidR="00C22D7C" w:rsidRPr="00C40A4B" w:rsidRDefault="00AC0F7E">
            <w:pPr>
              <w:rPr>
                <w:rFonts w:ascii="Arial" w:hAnsi="Arial" w:cs="Arial"/>
              </w:rPr>
            </w:pPr>
            <w:r>
              <w:rPr>
                <w:rFonts w:ascii="Arial" w:hAnsi="Arial" w:cs="Arial"/>
              </w:rPr>
              <w:t>Above threshold Open Tender</w:t>
            </w:r>
          </w:p>
        </w:tc>
      </w:tr>
      <w:tr w:rsidR="007C3873" w14:paraId="61DAAB43" w14:textId="77777777" w:rsidTr="00C22D7C">
        <w:trPr>
          <w:trHeight w:val="511"/>
        </w:trPr>
        <w:tc>
          <w:tcPr>
            <w:tcW w:w="9016" w:type="dxa"/>
            <w:tcBorders>
              <w:top w:val="single" w:sz="4" w:space="0" w:color="auto"/>
              <w:left w:val="single" w:sz="4" w:space="0" w:color="auto"/>
              <w:bottom w:val="single" w:sz="4" w:space="0" w:color="auto"/>
              <w:right w:val="single" w:sz="4" w:space="0" w:color="auto"/>
            </w:tcBorders>
            <w:hideMark/>
          </w:tcPr>
          <w:p w14:paraId="60F48160" w14:textId="77777777" w:rsidR="00C22D7C" w:rsidRPr="00C40A4B" w:rsidRDefault="00AC0F7E">
            <w:pPr>
              <w:rPr>
                <w:rFonts w:ascii="Arial" w:hAnsi="Arial" w:cs="Arial"/>
                <w:b/>
              </w:rPr>
            </w:pPr>
            <w:r w:rsidRPr="00C40A4B">
              <w:rPr>
                <w:rFonts w:ascii="Arial" w:hAnsi="Arial" w:cs="Arial"/>
                <w:b/>
              </w:rPr>
              <w:t>New or Existing Provision</w:t>
            </w:r>
          </w:p>
          <w:p w14:paraId="1F141E49" w14:textId="2A38DDFF" w:rsidR="00C22D7C" w:rsidRPr="00C40A4B" w:rsidRDefault="00AC0F7E">
            <w:pPr>
              <w:rPr>
                <w:rFonts w:ascii="Arial" w:hAnsi="Arial" w:cs="Arial"/>
              </w:rPr>
            </w:pPr>
            <w:r w:rsidRPr="00C40A4B">
              <w:rPr>
                <w:rFonts w:ascii="Arial" w:hAnsi="Arial" w:cs="Arial"/>
              </w:rPr>
              <w:t>Existing. The current Carers Assessment and Support Contract end date is 30</w:t>
            </w:r>
            <w:r w:rsidR="00B83815" w:rsidRPr="00C40A4B">
              <w:rPr>
                <w:rFonts w:ascii="Arial" w:hAnsi="Arial" w:cs="Arial"/>
                <w:vertAlign w:val="superscript"/>
              </w:rPr>
              <w:t>th</w:t>
            </w:r>
            <w:r w:rsidR="00B83815">
              <w:rPr>
                <w:rFonts w:ascii="Arial" w:hAnsi="Arial" w:cs="Arial"/>
              </w:rPr>
              <w:t xml:space="preserve"> June 2022</w:t>
            </w:r>
            <w:r w:rsidRPr="00C40A4B">
              <w:rPr>
                <w:rFonts w:ascii="Arial" w:hAnsi="Arial" w:cs="Arial"/>
              </w:rPr>
              <w:t xml:space="preserve">. </w:t>
            </w:r>
          </w:p>
        </w:tc>
      </w:tr>
      <w:tr w:rsidR="007C3873" w14:paraId="0DB3048B" w14:textId="77777777" w:rsidTr="00C22D7C">
        <w:trPr>
          <w:trHeight w:val="802"/>
        </w:trPr>
        <w:tc>
          <w:tcPr>
            <w:tcW w:w="9016" w:type="dxa"/>
            <w:tcBorders>
              <w:top w:val="single" w:sz="4" w:space="0" w:color="auto"/>
              <w:left w:val="single" w:sz="4" w:space="0" w:color="auto"/>
              <w:bottom w:val="single" w:sz="4" w:space="0" w:color="auto"/>
              <w:right w:val="single" w:sz="4" w:space="0" w:color="auto"/>
            </w:tcBorders>
          </w:tcPr>
          <w:p w14:paraId="1CE913E4" w14:textId="77777777" w:rsidR="00C22D7C" w:rsidRPr="00C40A4B" w:rsidRDefault="00AC0F7E">
            <w:pPr>
              <w:jc w:val="both"/>
              <w:rPr>
                <w:rFonts w:ascii="Arial" w:hAnsi="Arial" w:cs="Arial"/>
              </w:rPr>
            </w:pPr>
            <w:r w:rsidRPr="00C40A4B">
              <w:rPr>
                <w:rFonts w:ascii="Arial" w:hAnsi="Arial" w:cs="Arial"/>
                <w:b/>
              </w:rPr>
              <w:t>Estimated Annual Contract Value and Funding Arrangements</w:t>
            </w:r>
          </w:p>
          <w:p w14:paraId="34ACD08B" w14:textId="77777777" w:rsidR="00C22D7C" w:rsidRPr="00C40A4B" w:rsidRDefault="00AC0F7E" w:rsidP="00461B96">
            <w:pPr>
              <w:spacing w:after="0"/>
              <w:jc w:val="both"/>
              <w:rPr>
                <w:rFonts w:ascii="Arial" w:hAnsi="Arial" w:cs="Arial"/>
              </w:rPr>
            </w:pPr>
            <w:r w:rsidRPr="00C40A4B">
              <w:rPr>
                <w:rFonts w:ascii="Arial" w:hAnsi="Arial" w:cs="Arial"/>
              </w:rPr>
              <w:t>The potential annual contract value of up to £2,530,000.</w:t>
            </w:r>
            <w:r w:rsidRPr="00C40A4B">
              <w:rPr>
                <w:rFonts w:ascii="Arial" w:hAnsi="Arial" w:cs="Arial"/>
                <w:color w:val="FF0000"/>
              </w:rPr>
              <w:t xml:space="preserve"> </w:t>
            </w:r>
            <w:r w:rsidRPr="00C40A4B">
              <w:rPr>
                <w:rFonts w:ascii="Arial" w:hAnsi="Arial" w:cs="Arial"/>
              </w:rPr>
              <w:t>Total estimated value over the duration of the contract is up to £10,120,000.</w:t>
            </w:r>
          </w:p>
          <w:p w14:paraId="64C93F9B" w14:textId="77777777" w:rsidR="00C22D7C" w:rsidRPr="00C40A4B" w:rsidRDefault="00C22D7C" w:rsidP="00461B96">
            <w:pPr>
              <w:spacing w:after="0"/>
              <w:jc w:val="both"/>
              <w:rPr>
                <w:rFonts w:ascii="Arial" w:hAnsi="Arial" w:cs="Arial"/>
              </w:rPr>
            </w:pPr>
          </w:p>
          <w:p w14:paraId="179A18B8" w14:textId="77777777" w:rsidR="00C22D7C" w:rsidRPr="00C40A4B" w:rsidRDefault="00AC0F7E" w:rsidP="00461B96">
            <w:pPr>
              <w:spacing w:after="0"/>
              <w:jc w:val="both"/>
              <w:rPr>
                <w:rFonts w:ascii="Arial" w:hAnsi="Arial" w:cs="Arial"/>
              </w:rPr>
            </w:pPr>
            <w:r w:rsidRPr="00C40A4B">
              <w:rPr>
                <w:rFonts w:ascii="Arial" w:hAnsi="Arial" w:cs="Arial"/>
              </w:rPr>
              <w:t>There is currently a hospital discharge pilot in operation. If after evaluation of the pilot it is decided that this should be implemented on a longer-term basis additional funding would need to be provided for the tenderer for them to be able to support the delivery. The additional funding the tenderer would require is between £125,000 and £200,000 per year. The funding source will be determined once the evaluation of the pilot is completed.  Further details of this pilot can be found below in 'Contract Detail'</w:t>
            </w:r>
          </w:p>
        </w:tc>
      </w:tr>
      <w:tr w:rsidR="007C3873" w14:paraId="1D2EC146" w14:textId="77777777" w:rsidTr="00C22D7C">
        <w:trPr>
          <w:trHeight w:val="625"/>
        </w:trPr>
        <w:tc>
          <w:tcPr>
            <w:tcW w:w="9016" w:type="dxa"/>
            <w:tcBorders>
              <w:top w:val="single" w:sz="4" w:space="0" w:color="auto"/>
              <w:left w:val="single" w:sz="4" w:space="0" w:color="auto"/>
              <w:bottom w:val="single" w:sz="4" w:space="0" w:color="auto"/>
              <w:right w:val="single" w:sz="4" w:space="0" w:color="auto"/>
            </w:tcBorders>
          </w:tcPr>
          <w:p w14:paraId="27C1F6BB" w14:textId="77777777" w:rsidR="00C22D7C" w:rsidRPr="00C40A4B" w:rsidRDefault="00AC0F7E">
            <w:pPr>
              <w:jc w:val="both"/>
              <w:rPr>
                <w:rFonts w:ascii="Arial" w:hAnsi="Arial" w:cs="Arial"/>
                <w:b/>
              </w:rPr>
            </w:pPr>
            <w:r w:rsidRPr="00C40A4B">
              <w:rPr>
                <w:rFonts w:ascii="Arial" w:hAnsi="Arial" w:cs="Arial"/>
                <w:b/>
              </w:rPr>
              <w:t>Contract Duration</w:t>
            </w:r>
          </w:p>
          <w:p w14:paraId="57231A2E" w14:textId="77777777" w:rsidR="00C22D7C" w:rsidRPr="00C40A4B" w:rsidRDefault="00AC0F7E">
            <w:pPr>
              <w:jc w:val="both"/>
              <w:rPr>
                <w:rFonts w:ascii="Arial" w:hAnsi="Arial" w:cs="Arial"/>
              </w:rPr>
            </w:pPr>
            <w:r w:rsidRPr="00C40A4B">
              <w:rPr>
                <w:rFonts w:ascii="Arial" w:hAnsi="Arial" w:cs="Arial"/>
              </w:rPr>
              <w:t xml:space="preserve">The initial contract period will be for 2 years with an option to extend the contract by any number of defined periods provided that the total contract period does not exceed 4 years. Each contract will have a break clause allowing the contract to be terminated at any time giving 6-month notice. </w:t>
            </w:r>
          </w:p>
          <w:p w14:paraId="78B04407" w14:textId="77777777" w:rsidR="00C22D7C" w:rsidRPr="00C40A4B" w:rsidRDefault="00C22D7C">
            <w:pPr>
              <w:jc w:val="both"/>
              <w:rPr>
                <w:rFonts w:ascii="Arial" w:hAnsi="Arial" w:cs="Arial"/>
              </w:rPr>
            </w:pPr>
          </w:p>
        </w:tc>
      </w:tr>
      <w:tr w:rsidR="007C3873" w14:paraId="33BC3C88" w14:textId="77777777" w:rsidTr="00C22D7C">
        <w:trPr>
          <w:trHeight w:val="418"/>
        </w:trPr>
        <w:tc>
          <w:tcPr>
            <w:tcW w:w="9016" w:type="dxa"/>
            <w:tcBorders>
              <w:top w:val="single" w:sz="4" w:space="0" w:color="auto"/>
              <w:left w:val="single" w:sz="4" w:space="0" w:color="auto"/>
              <w:bottom w:val="single" w:sz="4" w:space="0" w:color="auto"/>
              <w:right w:val="single" w:sz="4" w:space="0" w:color="auto"/>
            </w:tcBorders>
            <w:hideMark/>
          </w:tcPr>
          <w:p w14:paraId="25B9504E" w14:textId="77777777" w:rsidR="00C22D7C" w:rsidRPr="00C40A4B" w:rsidRDefault="00AC0F7E">
            <w:pPr>
              <w:jc w:val="both"/>
              <w:rPr>
                <w:rFonts w:ascii="Arial" w:hAnsi="Arial" w:cs="Arial"/>
                <w:b/>
              </w:rPr>
            </w:pPr>
            <w:r w:rsidRPr="00C40A4B">
              <w:rPr>
                <w:rFonts w:ascii="Arial" w:hAnsi="Arial" w:cs="Arial"/>
                <w:b/>
              </w:rPr>
              <w:t>Lotting</w:t>
            </w:r>
          </w:p>
          <w:p w14:paraId="514A8AD0" w14:textId="77777777" w:rsidR="00C22D7C" w:rsidRPr="00C40A4B" w:rsidRDefault="00AC0F7E">
            <w:pPr>
              <w:jc w:val="both"/>
              <w:rPr>
                <w:rFonts w:ascii="Arial" w:hAnsi="Arial" w:cs="Arial"/>
              </w:rPr>
            </w:pPr>
            <w:r w:rsidRPr="00C40A4B">
              <w:rPr>
                <w:rFonts w:ascii="Arial" w:hAnsi="Arial" w:cs="Arial"/>
                <w:bCs/>
              </w:rPr>
              <w:t>A single provider will be sought for this Service to ensure the availability, and consistency of service across the County, as well as allowing for greater focussed contract management and monitoring.  The Invitation to Tender documents will provide information to tenders about how they are able to form a consortium to submit a bid for this tender.</w:t>
            </w:r>
          </w:p>
        </w:tc>
      </w:tr>
      <w:tr w:rsidR="007C3873" w14:paraId="562EF809" w14:textId="77777777" w:rsidTr="00C22D7C">
        <w:trPr>
          <w:trHeight w:val="1206"/>
        </w:trPr>
        <w:tc>
          <w:tcPr>
            <w:tcW w:w="9016" w:type="dxa"/>
            <w:tcBorders>
              <w:top w:val="single" w:sz="4" w:space="0" w:color="auto"/>
              <w:left w:val="single" w:sz="4" w:space="0" w:color="auto"/>
              <w:bottom w:val="single" w:sz="4" w:space="0" w:color="auto"/>
              <w:right w:val="single" w:sz="4" w:space="0" w:color="auto"/>
            </w:tcBorders>
            <w:vAlign w:val="center"/>
          </w:tcPr>
          <w:p w14:paraId="576B079E" w14:textId="77777777" w:rsidR="00C22D7C" w:rsidRPr="00C40A4B" w:rsidRDefault="00AC0F7E">
            <w:pPr>
              <w:rPr>
                <w:rFonts w:ascii="Arial" w:hAnsi="Arial" w:cs="Arial"/>
                <w:b/>
              </w:rPr>
            </w:pPr>
            <w:r w:rsidRPr="00C40A4B">
              <w:rPr>
                <w:rFonts w:ascii="Arial" w:hAnsi="Arial" w:cs="Arial"/>
                <w:b/>
              </w:rPr>
              <w:t>Evaluation</w:t>
            </w:r>
          </w:p>
          <w:p w14:paraId="40102CEA" w14:textId="77777777" w:rsidR="00C22D7C" w:rsidRPr="00C40A4B" w:rsidRDefault="00C22D7C">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3063"/>
            </w:tblGrid>
            <w:tr w:rsidR="007C3873" w14:paraId="1F23C6FB" w14:textId="77777777">
              <w:trPr>
                <w:trHeight w:val="401"/>
              </w:trPr>
              <w:tc>
                <w:tcPr>
                  <w:tcW w:w="2972" w:type="dxa"/>
                  <w:tcBorders>
                    <w:top w:val="single" w:sz="4" w:space="0" w:color="auto"/>
                    <w:left w:val="single" w:sz="4" w:space="0" w:color="auto"/>
                    <w:bottom w:val="single" w:sz="4" w:space="0" w:color="auto"/>
                    <w:right w:val="single" w:sz="4" w:space="0" w:color="auto"/>
                  </w:tcBorders>
                  <w:vAlign w:val="center"/>
                  <w:hideMark/>
                </w:tcPr>
                <w:p w14:paraId="4797D1CB" w14:textId="77777777" w:rsidR="00C22D7C" w:rsidRPr="00C40A4B" w:rsidRDefault="00AC0F7E">
                  <w:pPr>
                    <w:rPr>
                      <w:rFonts w:ascii="Arial" w:hAnsi="Arial" w:cs="Arial"/>
                    </w:rPr>
                  </w:pPr>
                  <w:r w:rsidRPr="00C40A4B">
                    <w:rPr>
                      <w:rFonts w:ascii="Arial" w:hAnsi="Arial" w:cs="Arial"/>
                      <w:b/>
                      <w:bCs/>
                    </w:rPr>
                    <w:t>Quality Criteria 60%</w:t>
                  </w:r>
                </w:p>
              </w:tc>
              <w:tc>
                <w:tcPr>
                  <w:tcW w:w="3063" w:type="dxa"/>
                  <w:tcBorders>
                    <w:top w:val="single" w:sz="4" w:space="0" w:color="auto"/>
                    <w:left w:val="single" w:sz="4" w:space="0" w:color="auto"/>
                    <w:bottom w:val="single" w:sz="4" w:space="0" w:color="auto"/>
                    <w:right w:val="single" w:sz="4" w:space="0" w:color="auto"/>
                  </w:tcBorders>
                  <w:vAlign w:val="center"/>
                  <w:hideMark/>
                </w:tcPr>
                <w:p w14:paraId="265828D9" w14:textId="77777777" w:rsidR="00C22D7C" w:rsidRPr="00C40A4B" w:rsidRDefault="00AC0F7E">
                  <w:pPr>
                    <w:rPr>
                      <w:rFonts w:ascii="Arial" w:hAnsi="Arial" w:cs="Arial"/>
                    </w:rPr>
                  </w:pPr>
                  <w:r w:rsidRPr="00C40A4B">
                    <w:rPr>
                      <w:rFonts w:ascii="Arial" w:hAnsi="Arial" w:cs="Arial"/>
                      <w:b/>
                      <w:bCs/>
                    </w:rPr>
                    <w:t>Financial Criteria 40%</w:t>
                  </w:r>
                </w:p>
              </w:tc>
            </w:tr>
          </w:tbl>
          <w:p w14:paraId="3A953CDD" w14:textId="77777777" w:rsidR="00C22D7C" w:rsidRPr="00E33E44" w:rsidRDefault="00C22D7C">
            <w:pPr>
              <w:jc w:val="both"/>
              <w:rPr>
                <w:rFonts w:ascii="Arial" w:hAnsi="Arial" w:cs="Arial"/>
              </w:rPr>
            </w:pPr>
          </w:p>
          <w:p w14:paraId="0A4CAE2C" w14:textId="77777777" w:rsidR="00C22D7C" w:rsidRPr="00C40A4B" w:rsidRDefault="00AC0F7E">
            <w:pPr>
              <w:jc w:val="both"/>
              <w:rPr>
                <w:rFonts w:ascii="Arial" w:hAnsi="Arial" w:cs="Arial"/>
                <w:b/>
                <w:bCs/>
              </w:rPr>
            </w:pPr>
            <w:r w:rsidRPr="00C40A4B">
              <w:rPr>
                <w:rFonts w:ascii="Arial" w:hAnsi="Arial" w:cs="Arial"/>
                <w:b/>
                <w:bCs/>
              </w:rPr>
              <w:t>Social Value</w:t>
            </w:r>
          </w:p>
          <w:p w14:paraId="1A1F918D" w14:textId="53ACD141" w:rsidR="00C22D7C" w:rsidRDefault="00AC0F7E">
            <w:pPr>
              <w:jc w:val="both"/>
              <w:rPr>
                <w:rFonts w:ascii="Arial" w:hAnsi="Arial" w:cs="Arial"/>
              </w:rPr>
            </w:pPr>
            <w:r w:rsidRPr="00C40A4B">
              <w:rPr>
                <w:rFonts w:ascii="Arial" w:hAnsi="Arial" w:cs="Arial"/>
              </w:rPr>
              <w:t xml:space="preserve">10% of the award criteria will be allocated to Social Value.  For the Carers Assessment and Support Service the objective focus will be </w:t>
            </w:r>
            <w:r w:rsidR="004F2E6C" w:rsidRPr="00C40A4B">
              <w:rPr>
                <w:rFonts w:ascii="Arial" w:hAnsi="Arial" w:cs="Arial"/>
              </w:rPr>
              <w:t>upon providing</w:t>
            </w:r>
            <w:r w:rsidRPr="00C40A4B">
              <w:rPr>
                <w:rFonts w:ascii="Arial" w:hAnsi="Arial" w:cs="Arial"/>
              </w:rPr>
              <w:t xml:space="preserve"> volunteering opportunities and supporting the people of Lancashire to access training and employment.</w:t>
            </w:r>
          </w:p>
          <w:p w14:paraId="3AC29731" w14:textId="6D05FF49" w:rsidR="007138F2" w:rsidRPr="00C40A4B" w:rsidRDefault="007138F2">
            <w:pPr>
              <w:jc w:val="both"/>
              <w:rPr>
                <w:rFonts w:ascii="Arial" w:hAnsi="Arial" w:cs="Arial"/>
              </w:rPr>
            </w:pPr>
          </w:p>
        </w:tc>
      </w:tr>
      <w:tr w:rsidR="007C3873" w14:paraId="69853D29" w14:textId="77777777" w:rsidTr="00C22D7C">
        <w:trPr>
          <w:trHeight w:val="418"/>
        </w:trPr>
        <w:tc>
          <w:tcPr>
            <w:tcW w:w="9016" w:type="dxa"/>
            <w:tcBorders>
              <w:top w:val="single" w:sz="4" w:space="0" w:color="auto"/>
              <w:left w:val="single" w:sz="4" w:space="0" w:color="auto"/>
              <w:bottom w:val="single" w:sz="4" w:space="0" w:color="auto"/>
              <w:right w:val="single" w:sz="4" w:space="0" w:color="auto"/>
            </w:tcBorders>
          </w:tcPr>
          <w:p w14:paraId="62EE44D0" w14:textId="77777777" w:rsidR="00C22D7C" w:rsidRPr="00C40A4B" w:rsidRDefault="00AC0F7E">
            <w:pPr>
              <w:jc w:val="both"/>
              <w:rPr>
                <w:rFonts w:ascii="Arial" w:hAnsi="Arial" w:cs="Arial"/>
                <w:b/>
              </w:rPr>
            </w:pPr>
            <w:r w:rsidRPr="00C40A4B">
              <w:rPr>
                <w:rFonts w:ascii="Arial" w:hAnsi="Arial" w:cs="Arial"/>
                <w:b/>
              </w:rPr>
              <w:t>Contract Detail</w:t>
            </w:r>
          </w:p>
          <w:p w14:paraId="69D2CDB4" w14:textId="0521A329" w:rsidR="00C22D7C" w:rsidRPr="00C40A4B" w:rsidRDefault="00AC0F7E" w:rsidP="00461B96">
            <w:pPr>
              <w:spacing w:after="0"/>
              <w:jc w:val="both"/>
              <w:rPr>
                <w:rFonts w:ascii="Arial" w:hAnsi="Arial" w:cs="Arial"/>
              </w:rPr>
            </w:pPr>
            <w:r w:rsidRPr="00C40A4B">
              <w:rPr>
                <w:rFonts w:ascii="Arial" w:hAnsi="Arial" w:cs="Arial"/>
              </w:rPr>
              <w:lastRenderedPageBreak/>
              <w:t xml:space="preserve">The Care Act (2014) introduced a number of statutory responsibilities for Local Authorities relating to supporting carers. These include providing carers' assessments to assess a carer's needs for support, providing </w:t>
            </w:r>
            <w:r w:rsidRPr="00C40A4B">
              <w:rPr>
                <w:rFonts w:ascii="Arial" w:hAnsi="Arial" w:cs="Arial"/>
                <w:lang w:val="en"/>
              </w:rPr>
              <w:t xml:space="preserve">information and advice, and providing or arranging for services, facilities or resources which may prevent, </w:t>
            </w:r>
            <w:r w:rsidR="00070424" w:rsidRPr="00C40A4B">
              <w:rPr>
                <w:rFonts w:ascii="Arial" w:hAnsi="Arial" w:cs="Arial"/>
                <w:lang w:val="en"/>
              </w:rPr>
              <w:t>delay,</w:t>
            </w:r>
            <w:r w:rsidRPr="00C40A4B">
              <w:rPr>
                <w:rFonts w:ascii="Arial" w:hAnsi="Arial" w:cs="Arial"/>
                <w:lang w:val="en"/>
              </w:rPr>
              <w:t xml:space="preserve"> or reduce a carer's needs for support. </w:t>
            </w:r>
            <w:r w:rsidRPr="00C40A4B">
              <w:rPr>
                <w:rFonts w:ascii="Arial" w:hAnsi="Arial" w:cs="Arial"/>
              </w:rPr>
              <w:t xml:space="preserve">The newly procured service will lead on the delivery of statutory carers' assessments and support planning for adult carers, together with providing carers with support. This contract will support Lancashire County Council to fulfil its statutory duties in respect of adult carers under the Care Act 2014.  This Carers' Assessment and Support Service will promote the resilience of local Carers and ensure they are able to meet their caring responsibilities and lead fulfilling independent lives. The successful </w:t>
            </w:r>
            <w:r w:rsidR="0061484E">
              <w:rPr>
                <w:rFonts w:ascii="Arial" w:hAnsi="Arial" w:cs="Arial"/>
              </w:rPr>
              <w:t>s</w:t>
            </w:r>
            <w:r w:rsidRPr="00C40A4B">
              <w:rPr>
                <w:rFonts w:ascii="Arial" w:hAnsi="Arial" w:cs="Arial"/>
              </w:rPr>
              <w:t xml:space="preserve">ervice </w:t>
            </w:r>
            <w:r w:rsidR="0061484E">
              <w:rPr>
                <w:rFonts w:ascii="Arial" w:hAnsi="Arial" w:cs="Arial"/>
              </w:rPr>
              <w:t>p</w:t>
            </w:r>
            <w:r w:rsidRPr="00C40A4B">
              <w:rPr>
                <w:rFonts w:ascii="Arial" w:hAnsi="Arial" w:cs="Arial"/>
              </w:rPr>
              <w:t xml:space="preserve">rovider will support adult </w:t>
            </w:r>
            <w:r w:rsidR="0061484E">
              <w:rPr>
                <w:rFonts w:ascii="Arial" w:hAnsi="Arial" w:cs="Arial"/>
              </w:rPr>
              <w:t>c</w:t>
            </w:r>
            <w:r w:rsidRPr="00C40A4B">
              <w:rPr>
                <w:rFonts w:ascii="Arial" w:hAnsi="Arial" w:cs="Arial"/>
              </w:rPr>
              <w:t xml:space="preserve">arers countywide </w:t>
            </w:r>
            <w:r w:rsidR="00070424" w:rsidRPr="00C40A4B">
              <w:rPr>
                <w:rFonts w:ascii="Arial" w:hAnsi="Arial" w:cs="Arial"/>
              </w:rPr>
              <w:t>throughout the</w:t>
            </w:r>
            <w:r w:rsidRPr="00C40A4B">
              <w:rPr>
                <w:rFonts w:ascii="Arial" w:hAnsi="Arial" w:cs="Arial"/>
              </w:rPr>
              <w:t xml:space="preserve"> administrative area of the </w:t>
            </w:r>
            <w:r w:rsidR="0061484E">
              <w:rPr>
                <w:rFonts w:ascii="Arial" w:hAnsi="Arial" w:cs="Arial"/>
              </w:rPr>
              <w:t>council</w:t>
            </w:r>
            <w:r w:rsidRPr="00C40A4B">
              <w:rPr>
                <w:rFonts w:ascii="Arial" w:hAnsi="Arial" w:cs="Arial"/>
              </w:rPr>
              <w:t>.</w:t>
            </w:r>
          </w:p>
          <w:p w14:paraId="572A730B" w14:textId="77777777" w:rsidR="00C22D7C" w:rsidRPr="00C40A4B" w:rsidRDefault="00C22D7C" w:rsidP="00461B96">
            <w:pPr>
              <w:spacing w:after="0" w:line="240" w:lineRule="auto"/>
              <w:jc w:val="both"/>
              <w:rPr>
                <w:rFonts w:ascii="Arial" w:hAnsi="Arial" w:cs="Arial"/>
              </w:rPr>
            </w:pPr>
          </w:p>
          <w:p w14:paraId="128C421E" w14:textId="3A4D66AF" w:rsidR="00C22D7C" w:rsidRPr="00C40A4B" w:rsidRDefault="00AC0F7E" w:rsidP="00461B96">
            <w:pPr>
              <w:spacing w:after="0"/>
              <w:jc w:val="both"/>
              <w:rPr>
                <w:rFonts w:ascii="Arial" w:hAnsi="Arial" w:cs="Arial"/>
              </w:rPr>
            </w:pPr>
            <w:r w:rsidRPr="00C40A4B">
              <w:rPr>
                <w:rFonts w:ascii="Arial" w:hAnsi="Arial" w:cs="Arial"/>
              </w:rPr>
              <w:t xml:space="preserve">This Service will also </w:t>
            </w:r>
            <w:r w:rsidR="00070424" w:rsidRPr="00C40A4B">
              <w:rPr>
                <w:rFonts w:ascii="Arial" w:hAnsi="Arial" w:cs="Arial"/>
              </w:rPr>
              <w:t>provide support for</w:t>
            </w:r>
            <w:r w:rsidRPr="00C40A4B">
              <w:rPr>
                <w:rFonts w:ascii="Arial" w:hAnsi="Arial" w:cs="Arial"/>
              </w:rPr>
              <w:t xml:space="preserve"> carers in planning for emergency situations that may arise which prevent the carer from providing care and may put the cared for person at risk.  The Service will deliver a range of other Services that will support Carers, such as Peer Support groups, Online Social Networks, locally based Carers group, Social </w:t>
            </w:r>
            <w:r w:rsidR="002F7C7C" w:rsidRPr="00C40A4B">
              <w:rPr>
                <w:rFonts w:ascii="Arial" w:hAnsi="Arial" w:cs="Arial"/>
              </w:rPr>
              <w:t>events,</w:t>
            </w:r>
            <w:r w:rsidRPr="00C40A4B">
              <w:rPr>
                <w:rFonts w:ascii="Arial" w:hAnsi="Arial" w:cs="Arial"/>
              </w:rPr>
              <w:t xml:space="preserve"> and activities, learning opportunities and emotional support.  The successful Provider will also provide information and advice to carers as well as promote this service in the local community and to Carers from under-represented groups. </w:t>
            </w:r>
          </w:p>
          <w:p w14:paraId="29D13990" w14:textId="77777777" w:rsidR="00C22D7C" w:rsidRPr="00C40A4B" w:rsidRDefault="00C22D7C" w:rsidP="00461B96">
            <w:pPr>
              <w:spacing w:after="0"/>
              <w:jc w:val="both"/>
              <w:rPr>
                <w:rFonts w:ascii="Arial" w:hAnsi="Arial" w:cs="Arial"/>
              </w:rPr>
            </w:pPr>
          </w:p>
          <w:p w14:paraId="5A9A19C9" w14:textId="46692D07" w:rsidR="00C22D7C" w:rsidRPr="00C40A4B" w:rsidRDefault="00AC0F7E" w:rsidP="00461B96">
            <w:pPr>
              <w:spacing w:after="0"/>
              <w:jc w:val="both"/>
              <w:rPr>
                <w:rFonts w:ascii="Arial" w:hAnsi="Arial" w:cs="Arial"/>
              </w:rPr>
            </w:pPr>
            <w:r w:rsidRPr="00C40A4B">
              <w:rPr>
                <w:rFonts w:ascii="Arial" w:hAnsi="Arial" w:cs="Arial"/>
              </w:rPr>
              <w:t>There is currently a hospital discharge pilot in operation</w:t>
            </w:r>
            <w:r w:rsidR="00E775CC">
              <w:rPr>
                <w:rFonts w:ascii="Arial" w:hAnsi="Arial" w:cs="Arial"/>
              </w:rPr>
              <w:t xml:space="preserve">, which may be included </w:t>
            </w:r>
            <w:r w:rsidR="006F7727">
              <w:rPr>
                <w:rFonts w:ascii="Arial" w:hAnsi="Arial" w:cs="Arial"/>
              </w:rPr>
              <w:t xml:space="preserve">on a longer term basis if it is </w:t>
            </w:r>
            <w:r w:rsidR="007F3FD3">
              <w:rPr>
                <w:rFonts w:ascii="Arial" w:hAnsi="Arial" w:cs="Arial"/>
              </w:rPr>
              <w:t>determined to be successful pilot</w:t>
            </w:r>
            <w:r w:rsidRPr="00C40A4B">
              <w:rPr>
                <w:rFonts w:ascii="Arial" w:hAnsi="Arial" w:cs="Arial"/>
              </w:rPr>
              <w:t xml:space="preserve">. One of the aims of the </w:t>
            </w:r>
            <w:r w:rsidR="002F7C7C" w:rsidRPr="00C40A4B">
              <w:rPr>
                <w:rFonts w:ascii="Arial" w:hAnsi="Arial" w:cs="Arial"/>
              </w:rPr>
              <w:t>hospital discharge</w:t>
            </w:r>
            <w:r w:rsidRPr="00C40A4B">
              <w:rPr>
                <w:rFonts w:ascii="Arial" w:hAnsi="Arial" w:cs="Arial"/>
              </w:rPr>
              <w:t xml:space="preserve"> pilot is to support carers to enable them to support family or friends to return home or remain at home to recover and recuperate.  The aim is that this will not only support carers but will reduce length of stays in hospitals for patients who are medically optimised for discharge to enable them to return home quicker and recover at home.</w:t>
            </w:r>
          </w:p>
          <w:p w14:paraId="64DC1101" w14:textId="77777777" w:rsidR="00C22D7C" w:rsidRPr="00C40A4B" w:rsidRDefault="00C22D7C">
            <w:pPr>
              <w:tabs>
                <w:tab w:val="left" w:pos="1725"/>
              </w:tabs>
              <w:spacing w:after="60"/>
              <w:jc w:val="both"/>
              <w:rPr>
                <w:rFonts w:ascii="Arial" w:hAnsi="Arial" w:cs="Arial"/>
                <w:color w:val="FF0000"/>
              </w:rPr>
            </w:pPr>
          </w:p>
        </w:tc>
      </w:tr>
    </w:tbl>
    <w:p w14:paraId="37883A04" w14:textId="77777777" w:rsidR="00C22D7C" w:rsidRDefault="00C22D7C" w:rsidP="00C22D7C">
      <w:pPr>
        <w:tabs>
          <w:tab w:val="left" w:pos="3330"/>
        </w:tabs>
        <w:rPr>
          <w:rFonts w:ascii="Arial" w:hAnsi="Arial" w:cs="Times New Roman"/>
        </w:rPr>
      </w:pPr>
    </w:p>
    <w:p w14:paraId="3CF2C9A7" w14:textId="3617F791" w:rsidR="00B25AC3" w:rsidRDefault="00AC0F7E">
      <w:pPr>
        <w:rPr>
          <w:rFonts w:ascii="Arial" w:hAnsi="Arial" w:cs="Arial"/>
          <w:b/>
          <w:sz w:val="24"/>
          <w:szCs w:val="24"/>
        </w:rPr>
      </w:pPr>
      <w:r>
        <w:rPr>
          <w:rFonts w:ascii="Arial" w:hAnsi="Arial" w:cs="Arial"/>
          <w:b/>
          <w:sz w:val="24"/>
          <w:szCs w:val="24"/>
        </w:rPr>
        <w:br w:type="page"/>
      </w:r>
    </w:p>
    <w:tbl>
      <w:tblPr>
        <w:tblStyle w:val="TableGrid"/>
        <w:tblpPr w:leftFromText="180" w:rightFromText="180" w:vertAnchor="page" w:horzAnchor="margin" w:tblpY="1613"/>
        <w:tblW w:w="0" w:type="auto"/>
        <w:tblLook w:val="04A0" w:firstRow="1" w:lastRow="0" w:firstColumn="1" w:lastColumn="0" w:noHBand="0" w:noVBand="1"/>
      </w:tblPr>
      <w:tblGrid>
        <w:gridCol w:w="9016"/>
      </w:tblGrid>
      <w:tr w:rsidR="007C3873" w14:paraId="37275DEC" w14:textId="77777777" w:rsidTr="00ED5BE5">
        <w:trPr>
          <w:trHeight w:val="522"/>
        </w:trPr>
        <w:tc>
          <w:tcPr>
            <w:tcW w:w="9016" w:type="dxa"/>
            <w:tcBorders>
              <w:top w:val="single" w:sz="4" w:space="0" w:color="auto"/>
              <w:left w:val="single" w:sz="4" w:space="0" w:color="auto"/>
              <w:bottom w:val="single" w:sz="4" w:space="0" w:color="auto"/>
              <w:right w:val="single" w:sz="4" w:space="0" w:color="auto"/>
            </w:tcBorders>
            <w:hideMark/>
          </w:tcPr>
          <w:p w14:paraId="78057E72" w14:textId="77777777" w:rsidR="00ED5BE5" w:rsidRDefault="00AC0F7E" w:rsidP="002E242D">
            <w:pPr>
              <w:rPr>
                <w:rFonts w:ascii="Arial" w:hAnsi="Arial" w:cs="Arial"/>
                <w:b/>
                <w:sz w:val="24"/>
                <w:szCs w:val="24"/>
              </w:rPr>
            </w:pPr>
            <w:r>
              <w:rPr>
                <w:rFonts w:ascii="Arial" w:hAnsi="Arial" w:cs="Arial"/>
                <w:b/>
                <w:sz w:val="24"/>
                <w:szCs w:val="24"/>
              </w:rPr>
              <w:lastRenderedPageBreak/>
              <w:t>Procurement Title</w:t>
            </w:r>
          </w:p>
          <w:p w14:paraId="05D0D27B" w14:textId="77777777" w:rsidR="00ED5BE5" w:rsidRDefault="00AC0F7E" w:rsidP="002E242D">
            <w:pPr>
              <w:rPr>
                <w:rFonts w:ascii="Arial" w:hAnsi="Arial" w:cs="Arial"/>
                <w:i/>
                <w:color w:val="FF0000"/>
              </w:rPr>
            </w:pPr>
            <w:r>
              <w:rPr>
                <w:rFonts w:ascii="Arial" w:hAnsi="Arial" w:cs="Arial"/>
              </w:rPr>
              <w:t xml:space="preserve">Provision of Extra Care Services at Greenbrook House </w:t>
            </w:r>
          </w:p>
        </w:tc>
      </w:tr>
      <w:tr w:rsidR="007C3873" w14:paraId="5599D9F3" w14:textId="77777777" w:rsidTr="00ED5BE5">
        <w:trPr>
          <w:trHeight w:val="511"/>
        </w:trPr>
        <w:tc>
          <w:tcPr>
            <w:tcW w:w="9016" w:type="dxa"/>
            <w:tcBorders>
              <w:top w:val="single" w:sz="4" w:space="0" w:color="auto"/>
              <w:left w:val="single" w:sz="4" w:space="0" w:color="auto"/>
              <w:bottom w:val="single" w:sz="4" w:space="0" w:color="auto"/>
              <w:right w:val="single" w:sz="4" w:space="0" w:color="auto"/>
            </w:tcBorders>
            <w:hideMark/>
          </w:tcPr>
          <w:p w14:paraId="7C4B0B23" w14:textId="77777777" w:rsidR="00ED5BE5" w:rsidRDefault="00AC0F7E" w:rsidP="002E242D">
            <w:pPr>
              <w:rPr>
                <w:rFonts w:ascii="Arial" w:hAnsi="Arial" w:cs="Arial"/>
                <w:b/>
                <w:sz w:val="24"/>
                <w:szCs w:val="24"/>
              </w:rPr>
            </w:pPr>
            <w:r>
              <w:rPr>
                <w:rFonts w:ascii="Arial" w:hAnsi="Arial" w:cs="Arial"/>
                <w:b/>
                <w:sz w:val="24"/>
                <w:szCs w:val="24"/>
              </w:rPr>
              <w:t>Procurement Option</w:t>
            </w:r>
          </w:p>
          <w:p w14:paraId="65F726D6" w14:textId="24353CB2" w:rsidR="00ED5BE5" w:rsidRDefault="00AC0F7E" w:rsidP="002E242D">
            <w:pPr>
              <w:rPr>
                <w:rFonts w:ascii="Arial" w:hAnsi="Arial" w:cs="Arial"/>
                <w:i/>
                <w:color w:val="FF0000"/>
              </w:rPr>
            </w:pPr>
            <w:r>
              <w:rPr>
                <w:rFonts w:ascii="Arial" w:hAnsi="Arial" w:cs="Arial"/>
              </w:rPr>
              <w:t>Above Threshold Open Tender</w:t>
            </w:r>
          </w:p>
        </w:tc>
      </w:tr>
      <w:tr w:rsidR="007C3873" w14:paraId="010B33C1" w14:textId="77777777" w:rsidTr="00ED5BE5">
        <w:trPr>
          <w:trHeight w:val="511"/>
        </w:trPr>
        <w:tc>
          <w:tcPr>
            <w:tcW w:w="9016" w:type="dxa"/>
            <w:tcBorders>
              <w:top w:val="single" w:sz="4" w:space="0" w:color="auto"/>
              <w:left w:val="single" w:sz="4" w:space="0" w:color="auto"/>
              <w:bottom w:val="single" w:sz="4" w:space="0" w:color="auto"/>
              <w:right w:val="single" w:sz="4" w:space="0" w:color="auto"/>
            </w:tcBorders>
          </w:tcPr>
          <w:p w14:paraId="0A4B22F0" w14:textId="77777777" w:rsidR="00ED5BE5" w:rsidRDefault="00AC0F7E" w:rsidP="002E242D">
            <w:pPr>
              <w:rPr>
                <w:rFonts w:ascii="Arial" w:hAnsi="Arial" w:cs="Arial"/>
                <w:b/>
                <w:sz w:val="24"/>
                <w:szCs w:val="24"/>
              </w:rPr>
            </w:pPr>
            <w:r>
              <w:rPr>
                <w:rFonts w:ascii="Arial" w:hAnsi="Arial" w:cs="Arial"/>
                <w:b/>
                <w:sz w:val="24"/>
                <w:szCs w:val="24"/>
              </w:rPr>
              <w:t>New or Existing Provision</w:t>
            </w:r>
          </w:p>
          <w:p w14:paraId="7F87F4A0" w14:textId="00C32828" w:rsidR="00ED5BE5" w:rsidRDefault="00AC0F7E" w:rsidP="002E242D">
            <w:pPr>
              <w:rPr>
                <w:rFonts w:ascii="Arial" w:hAnsi="Arial" w:cs="Arial"/>
              </w:rPr>
            </w:pPr>
            <w:r>
              <w:rPr>
                <w:rFonts w:ascii="Arial" w:hAnsi="Arial" w:cs="Arial"/>
              </w:rPr>
              <w:t>Existing – The current contract end date is 30</w:t>
            </w:r>
            <w:r w:rsidR="002E6B70" w:rsidRPr="00C40A4B">
              <w:rPr>
                <w:rFonts w:ascii="Arial" w:hAnsi="Arial" w:cs="Arial"/>
                <w:vertAlign w:val="superscript"/>
              </w:rPr>
              <w:t>th</w:t>
            </w:r>
            <w:r w:rsidR="002E6B70">
              <w:rPr>
                <w:rFonts w:ascii="Arial" w:hAnsi="Arial" w:cs="Arial"/>
              </w:rPr>
              <w:t xml:space="preserve"> July </w:t>
            </w:r>
            <w:r w:rsidR="002F7C7C">
              <w:rPr>
                <w:rFonts w:ascii="Arial" w:hAnsi="Arial" w:cs="Arial"/>
              </w:rPr>
              <w:t>2022.</w:t>
            </w:r>
            <w:r>
              <w:rPr>
                <w:rFonts w:ascii="Arial" w:hAnsi="Arial" w:cs="Arial"/>
              </w:rPr>
              <w:t xml:space="preserve"> </w:t>
            </w:r>
          </w:p>
          <w:p w14:paraId="1DC09B1C" w14:textId="77777777" w:rsidR="00ED5BE5" w:rsidRDefault="00ED5BE5" w:rsidP="002E242D">
            <w:pPr>
              <w:rPr>
                <w:rFonts w:ascii="Arial" w:hAnsi="Arial" w:cs="Arial"/>
                <w:i/>
                <w:color w:val="FF0000"/>
              </w:rPr>
            </w:pPr>
          </w:p>
        </w:tc>
      </w:tr>
      <w:tr w:rsidR="007C3873" w14:paraId="45F139B3" w14:textId="77777777" w:rsidTr="00ED5BE5">
        <w:trPr>
          <w:trHeight w:val="3121"/>
        </w:trPr>
        <w:tc>
          <w:tcPr>
            <w:tcW w:w="9016" w:type="dxa"/>
            <w:tcBorders>
              <w:top w:val="single" w:sz="4" w:space="0" w:color="auto"/>
              <w:left w:val="single" w:sz="4" w:space="0" w:color="auto"/>
              <w:bottom w:val="single" w:sz="4" w:space="0" w:color="auto"/>
              <w:right w:val="single" w:sz="4" w:space="0" w:color="auto"/>
            </w:tcBorders>
          </w:tcPr>
          <w:p w14:paraId="25CD1788" w14:textId="77777777" w:rsidR="00ED5BE5" w:rsidRDefault="00AC0F7E" w:rsidP="002E242D">
            <w:pPr>
              <w:rPr>
                <w:rFonts w:ascii="Arial" w:hAnsi="Arial" w:cs="Arial"/>
                <w:b/>
                <w:sz w:val="24"/>
                <w:szCs w:val="24"/>
              </w:rPr>
            </w:pPr>
            <w:r>
              <w:rPr>
                <w:rFonts w:ascii="Arial" w:hAnsi="Arial" w:cs="Arial"/>
                <w:b/>
                <w:sz w:val="24"/>
                <w:szCs w:val="24"/>
              </w:rPr>
              <w:t>Estimated Contract Value and Funding Arrangements</w:t>
            </w:r>
          </w:p>
          <w:p w14:paraId="480C7A86" w14:textId="77777777" w:rsidR="00ED5BE5" w:rsidRDefault="00ED5BE5" w:rsidP="002E242D">
            <w:pPr>
              <w:rPr>
                <w:rFonts w:ascii="Arial" w:hAnsi="Arial" w:cs="Arial"/>
              </w:rPr>
            </w:pPr>
          </w:p>
          <w:p w14:paraId="21C53BEA" w14:textId="77777777" w:rsidR="00ED5BE5" w:rsidRDefault="00AC0F7E" w:rsidP="002E242D">
            <w:pPr>
              <w:rPr>
                <w:rFonts w:ascii="Arial" w:hAnsi="Arial" w:cs="Arial"/>
              </w:rPr>
            </w:pPr>
            <w:r>
              <w:rPr>
                <w:rFonts w:ascii="Arial" w:hAnsi="Arial" w:cs="Arial"/>
              </w:rPr>
              <w:t>The following figures are based on the maximum contract length of 5 years.</w:t>
            </w:r>
          </w:p>
          <w:p w14:paraId="269837E8" w14:textId="77777777" w:rsidR="00ED5BE5" w:rsidRDefault="00ED5BE5" w:rsidP="002E242D">
            <w:pPr>
              <w:rPr>
                <w:rFonts w:ascii="Arial" w:hAnsi="Arial" w:cs="Arial"/>
              </w:rPr>
            </w:pPr>
          </w:p>
          <w:p w14:paraId="38A58617" w14:textId="77777777" w:rsidR="00ED5BE5" w:rsidRDefault="00AC0F7E" w:rsidP="002E242D">
            <w:pPr>
              <w:rPr>
                <w:rFonts w:ascii="Arial" w:hAnsi="Arial" w:cs="Arial"/>
              </w:rPr>
            </w:pPr>
            <w:r>
              <w:rPr>
                <w:rFonts w:ascii="Arial" w:hAnsi="Arial" w:cs="Arial"/>
              </w:rPr>
              <w:t>Adult and Community Services Budget:</w:t>
            </w:r>
          </w:p>
          <w:p w14:paraId="4115ECC8" w14:textId="77777777" w:rsidR="00ED5BE5" w:rsidRDefault="00ED5BE5" w:rsidP="002E242D">
            <w:pPr>
              <w:rPr>
                <w:rFonts w:ascii="Arial" w:hAnsi="Arial" w:cs="Arial"/>
              </w:rPr>
            </w:pPr>
          </w:p>
          <w:p w14:paraId="012998FD" w14:textId="77777777" w:rsidR="00ED5BE5" w:rsidRDefault="00AC0F7E" w:rsidP="002E242D">
            <w:pPr>
              <w:rPr>
                <w:rFonts w:ascii="Calibri" w:hAnsi="Calibri" w:cs="Calibri"/>
                <w:color w:val="000000"/>
              </w:rPr>
            </w:pPr>
            <w:r>
              <w:rPr>
                <w:rFonts w:ascii="Arial" w:hAnsi="Arial" w:cs="Arial"/>
              </w:rPr>
              <w:t xml:space="preserve">Greenbrook House – between approximately £1,307,025 and </w:t>
            </w:r>
            <w:r>
              <w:rPr>
                <w:rFonts w:ascii="Arial" w:hAnsi="Arial" w:cs="Arial"/>
                <w:sz w:val="24"/>
                <w:szCs w:val="24"/>
              </w:rPr>
              <w:t>£</w:t>
            </w:r>
            <w:r>
              <w:rPr>
                <w:rFonts w:ascii="Calibri" w:hAnsi="Calibri" w:cs="Calibri"/>
                <w:color w:val="000000"/>
                <w:sz w:val="24"/>
                <w:szCs w:val="24"/>
              </w:rPr>
              <w:t>3,848,925</w:t>
            </w:r>
          </w:p>
          <w:p w14:paraId="07EC1A49" w14:textId="77777777" w:rsidR="00ED5BE5" w:rsidRDefault="00ED5BE5" w:rsidP="002E242D">
            <w:pPr>
              <w:rPr>
                <w:rFonts w:ascii="Calibri" w:hAnsi="Calibri" w:cs="Calibri"/>
                <w:color w:val="000000"/>
                <w:sz w:val="24"/>
                <w:szCs w:val="24"/>
              </w:rPr>
            </w:pPr>
          </w:p>
          <w:p w14:paraId="07B923F9" w14:textId="77777777" w:rsidR="00ED5BE5" w:rsidRDefault="00AC0F7E" w:rsidP="002E242D">
            <w:pPr>
              <w:rPr>
                <w:rFonts w:ascii="Arial" w:hAnsi="Arial" w:cs="Arial"/>
              </w:rPr>
            </w:pPr>
            <w:r>
              <w:rPr>
                <w:rFonts w:ascii="Arial" w:hAnsi="Arial" w:cs="Arial"/>
              </w:rPr>
              <w:t>The profile of people living within the scheme in terms of their care and support needs can vary significantly, consequently there is a significant range in terms of the possible contract values.  Both the lowest and highest figures are estimates as there is no guarantee of any planned care hours</w:t>
            </w:r>
          </w:p>
          <w:p w14:paraId="64A5C130" w14:textId="77777777" w:rsidR="00ED5BE5" w:rsidRDefault="00ED5BE5" w:rsidP="002E242D">
            <w:pPr>
              <w:rPr>
                <w:rFonts w:ascii="Arial" w:hAnsi="Arial" w:cs="Arial"/>
              </w:rPr>
            </w:pPr>
          </w:p>
        </w:tc>
      </w:tr>
      <w:tr w:rsidR="007C3873" w14:paraId="298B1F30" w14:textId="77777777" w:rsidTr="00ED5BE5">
        <w:trPr>
          <w:trHeight w:val="802"/>
        </w:trPr>
        <w:tc>
          <w:tcPr>
            <w:tcW w:w="9016" w:type="dxa"/>
            <w:tcBorders>
              <w:top w:val="single" w:sz="4" w:space="0" w:color="auto"/>
              <w:left w:val="single" w:sz="4" w:space="0" w:color="auto"/>
              <w:bottom w:val="single" w:sz="4" w:space="0" w:color="auto"/>
              <w:right w:val="single" w:sz="4" w:space="0" w:color="auto"/>
            </w:tcBorders>
            <w:hideMark/>
          </w:tcPr>
          <w:p w14:paraId="523F4F5C" w14:textId="77777777" w:rsidR="00ED5BE5" w:rsidRDefault="00AC0F7E" w:rsidP="002E242D">
            <w:pPr>
              <w:rPr>
                <w:rFonts w:ascii="Arial" w:hAnsi="Arial" w:cs="Arial"/>
                <w:b/>
                <w:sz w:val="24"/>
                <w:szCs w:val="24"/>
              </w:rPr>
            </w:pPr>
            <w:r>
              <w:rPr>
                <w:rFonts w:ascii="Arial" w:hAnsi="Arial" w:cs="Arial"/>
                <w:b/>
                <w:sz w:val="24"/>
                <w:szCs w:val="24"/>
              </w:rPr>
              <w:t>Contract Duration</w:t>
            </w:r>
          </w:p>
          <w:p w14:paraId="61D45343" w14:textId="77777777" w:rsidR="00ED5BE5" w:rsidRDefault="00AC0F7E" w:rsidP="002E242D">
            <w:pPr>
              <w:rPr>
                <w:rFonts w:ascii="Arial" w:hAnsi="Arial" w:cs="Arial"/>
                <w:color w:val="FF0000"/>
                <w:sz w:val="24"/>
                <w:szCs w:val="24"/>
              </w:rPr>
            </w:pPr>
            <w:r>
              <w:rPr>
                <w:rFonts w:ascii="Arial" w:hAnsi="Arial" w:cs="Arial"/>
                <w:szCs w:val="24"/>
              </w:rPr>
              <w:t xml:space="preserve">For each contract the initial period of 36 months with an option to extend the contract beyond the initial term for any period(s) up to a maximum of a further 24 months. </w:t>
            </w:r>
          </w:p>
        </w:tc>
      </w:tr>
      <w:tr w:rsidR="007C3873" w14:paraId="162209A4" w14:textId="77777777" w:rsidTr="00ED5BE5">
        <w:trPr>
          <w:trHeight w:val="1296"/>
        </w:trPr>
        <w:tc>
          <w:tcPr>
            <w:tcW w:w="9016" w:type="dxa"/>
            <w:tcBorders>
              <w:top w:val="single" w:sz="4" w:space="0" w:color="auto"/>
              <w:left w:val="single" w:sz="4" w:space="0" w:color="auto"/>
              <w:bottom w:val="single" w:sz="4" w:space="0" w:color="auto"/>
              <w:right w:val="single" w:sz="4" w:space="0" w:color="auto"/>
            </w:tcBorders>
            <w:hideMark/>
          </w:tcPr>
          <w:p w14:paraId="593832DA" w14:textId="77777777" w:rsidR="00ED5BE5" w:rsidRDefault="00AC0F7E" w:rsidP="002E242D">
            <w:pPr>
              <w:rPr>
                <w:rFonts w:ascii="Arial" w:hAnsi="Arial" w:cs="Arial"/>
                <w:b/>
                <w:sz w:val="24"/>
                <w:szCs w:val="24"/>
              </w:rPr>
            </w:pPr>
            <w:r>
              <w:rPr>
                <w:rFonts w:ascii="Arial" w:hAnsi="Arial" w:cs="Arial"/>
                <w:b/>
                <w:sz w:val="24"/>
                <w:szCs w:val="24"/>
              </w:rPr>
              <w:t>Lotting</w:t>
            </w:r>
          </w:p>
          <w:p w14:paraId="5C03BACC" w14:textId="77777777" w:rsidR="00ED5BE5" w:rsidRDefault="00AC0F7E" w:rsidP="002E242D">
            <w:pPr>
              <w:rPr>
                <w:rFonts w:ascii="Arial" w:hAnsi="Arial" w:cs="Arial"/>
                <w:sz w:val="24"/>
                <w:szCs w:val="24"/>
              </w:rPr>
            </w:pPr>
            <w:r>
              <w:rPr>
                <w:rFonts w:ascii="Arial" w:hAnsi="Arial" w:cs="Arial"/>
              </w:rPr>
              <w:t xml:space="preserve">The procurement will not be split in to lots as one provider is required to deliver the required services at the Greenbrook House Scheme. </w:t>
            </w:r>
          </w:p>
        </w:tc>
      </w:tr>
      <w:tr w:rsidR="007C3873" w14:paraId="16C78AB6" w14:textId="77777777" w:rsidTr="00ED5BE5">
        <w:trPr>
          <w:trHeight w:val="1322"/>
        </w:trPr>
        <w:tc>
          <w:tcPr>
            <w:tcW w:w="9016" w:type="dxa"/>
            <w:tcBorders>
              <w:top w:val="single" w:sz="4" w:space="0" w:color="auto"/>
              <w:left w:val="single" w:sz="4" w:space="0" w:color="auto"/>
              <w:bottom w:val="single" w:sz="4" w:space="0" w:color="auto"/>
              <w:right w:val="single" w:sz="4" w:space="0" w:color="auto"/>
            </w:tcBorders>
            <w:vAlign w:val="center"/>
            <w:hideMark/>
          </w:tcPr>
          <w:p w14:paraId="32D890C7" w14:textId="77777777" w:rsidR="00ED5BE5" w:rsidRDefault="00AC0F7E" w:rsidP="002E242D">
            <w:pPr>
              <w:rPr>
                <w:rFonts w:ascii="Arial" w:hAnsi="Arial" w:cs="Arial"/>
                <w:b/>
                <w:sz w:val="24"/>
                <w:szCs w:val="24"/>
              </w:rPr>
            </w:pPr>
            <w:r>
              <w:rPr>
                <w:rFonts w:ascii="Arial" w:hAnsi="Arial" w:cs="Arial"/>
                <w:b/>
                <w:sz w:val="24"/>
                <w:szCs w:val="24"/>
              </w:rPr>
              <w:t>Evaluation</w:t>
            </w:r>
          </w:p>
          <w:tbl>
            <w:tblPr>
              <w:tblStyle w:val="TableGrid"/>
              <w:tblW w:w="0" w:type="auto"/>
              <w:tblLook w:val="04A0" w:firstRow="1" w:lastRow="0" w:firstColumn="1" w:lastColumn="0" w:noHBand="0" w:noVBand="1"/>
            </w:tblPr>
            <w:tblGrid>
              <w:gridCol w:w="2972"/>
              <w:gridCol w:w="3063"/>
            </w:tblGrid>
            <w:tr w:rsidR="007C3873" w14:paraId="6924A4A5" w14:textId="77777777">
              <w:trPr>
                <w:trHeight w:val="401"/>
              </w:trPr>
              <w:tc>
                <w:tcPr>
                  <w:tcW w:w="2972" w:type="dxa"/>
                  <w:tcBorders>
                    <w:top w:val="single" w:sz="4" w:space="0" w:color="auto"/>
                    <w:left w:val="single" w:sz="4" w:space="0" w:color="auto"/>
                    <w:bottom w:val="single" w:sz="4" w:space="0" w:color="auto"/>
                    <w:right w:val="single" w:sz="4" w:space="0" w:color="auto"/>
                  </w:tcBorders>
                  <w:vAlign w:val="center"/>
                  <w:hideMark/>
                </w:tcPr>
                <w:p w14:paraId="3936DE9C" w14:textId="77777777" w:rsidR="00ED5BE5" w:rsidRDefault="00AC0F7E" w:rsidP="00B43EF3">
                  <w:pPr>
                    <w:framePr w:hSpace="180" w:wrap="around" w:vAnchor="page" w:hAnchor="margin" w:y="1613"/>
                    <w:rPr>
                      <w:rFonts w:ascii="Arial" w:hAnsi="Arial" w:cs="Arial"/>
                    </w:rPr>
                  </w:pPr>
                  <w:r>
                    <w:rPr>
                      <w:rFonts w:ascii="Arial" w:hAnsi="Arial" w:cs="Arial"/>
                      <w:b/>
                      <w:bCs/>
                      <w:szCs w:val="24"/>
                    </w:rPr>
                    <w:t>Quality Criteria 60%</w:t>
                  </w:r>
                </w:p>
              </w:tc>
              <w:tc>
                <w:tcPr>
                  <w:tcW w:w="3063" w:type="dxa"/>
                  <w:tcBorders>
                    <w:top w:val="single" w:sz="4" w:space="0" w:color="auto"/>
                    <w:left w:val="single" w:sz="4" w:space="0" w:color="auto"/>
                    <w:bottom w:val="single" w:sz="4" w:space="0" w:color="auto"/>
                    <w:right w:val="single" w:sz="4" w:space="0" w:color="auto"/>
                  </w:tcBorders>
                  <w:vAlign w:val="center"/>
                  <w:hideMark/>
                </w:tcPr>
                <w:p w14:paraId="0906E8FB" w14:textId="77777777" w:rsidR="00ED5BE5" w:rsidRDefault="00AC0F7E" w:rsidP="00B43EF3">
                  <w:pPr>
                    <w:framePr w:hSpace="180" w:wrap="around" w:vAnchor="page" w:hAnchor="margin" w:y="1613"/>
                    <w:rPr>
                      <w:rFonts w:ascii="Arial" w:hAnsi="Arial" w:cs="Arial"/>
                    </w:rPr>
                  </w:pPr>
                  <w:r>
                    <w:rPr>
                      <w:rFonts w:ascii="Arial" w:hAnsi="Arial" w:cs="Arial"/>
                      <w:b/>
                      <w:bCs/>
                      <w:szCs w:val="24"/>
                    </w:rPr>
                    <w:t>Financial Criteria 40%</w:t>
                  </w:r>
                </w:p>
              </w:tc>
            </w:tr>
          </w:tbl>
          <w:p w14:paraId="3DCD4860" w14:textId="77777777" w:rsidR="00ED5BE5" w:rsidRDefault="00AC0F7E" w:rsidP="002E242D">
            <w:pPr>
              <w:rPr>
                <w:rFonts w:ascii="Arial" w:hAnsi="Arial" w:cs="Arial"/>
              </w:rPr>
            </w:pPr>
            <w:r>
              <w:rPr>
                <w:rFonts w:ascii="Arial" w:hAnsi="Arial" w:cs="Arial"/>
              </w:rPr>
              <w:t>Social Value will form 10% of the quality criteria and will focus on the following objectives:</w:t>
            </w:r>
          </w:p>
          <w:p w14:paraId="075E5D13" w14:textId="77777777" w:rsidR="00ED5BE5" w:rsidRDefault="00AC0F7E" w:rsidP="00ED5BE5">
            <w:pPr>
              <w:pStyle w:val="ListParagraph"/>
              <w:numPr>
                <w:ilvl w:val="0"/>
                <w:numId w:val="4"/>
              </w:numPr>
              <w:spacing w:line="240" w:lineRule="auto"/>
              <w:ind w:left="454" w:hanging="283"/>
              <w:rPr>
                <w:rFonts w:ascii="Arial" w:hAnsi="Arial" w:cs="Arial"/>
              </w:rPr>
            </w:pPr>
            <w:r>
              <w:rPr>
                <w:rFonts w:ascii="Arial" w:hAnsi="Arial" w:cs="Arial"/>
              </w:rPr>
              <w:t xml:space="preserve">Promote training and employment opportunities for the people of Lancashire </w:t>
            </w:r>
          </w:p>
          <w:p w14:paraId="4A255F58" w14:textId="59E84219" w:rsidR="00ED5BE5" w:rsidRDefault="00AC0F7E" w:rsidP="00ED5BE5">
            <w:pPr>
              <w:pStyle w:val="ListParagraph"/>
              <w:numPr>
                <w:ilvl w:val="0"/>
                <w:numId w:val="4"/>
              </w:numPr>
              <w:spacing w:line="240" w:lineRule="auto"/>
              <w:ind w:left="454" w:hanging="283"/>
              <w:rPr>
                <w:rFonts w:ascii="Arial" w:hAnsi="Arial" w:cs="Arial"/>
                <w:i/>
              </w:rPr>
            </w:pPr>
            <w:r>
              <w:rPr>
                <w:rFonts w:ascii="Arial" w:hAnsi="Arial" w:cs="Arial"/>
              </w:rPr>
              <w:t xml:space="preserve">Raise the living standards of </w:t>
            </w:r>
            <w:r w:rsidR="002F7C7C">
              <w:rPr>
                <w:rFonts w:ascii="Arial" w:hAnsi="Arial" w:cs="Arial"/>
              </w:rPr>
              <w:t>residents</w:t>
            </w:r>
            <w:r>
              <w:rPr>
                <w:rFonts w:ascii="Arial" w:hAnsi="Arial" w:cs="Arial"/>
                <w:i/>
              </w:rPr>
              <w:t xml:space="preserve"> </w:t>
            </w:r>
          </w:p>
        </w:tc>
      </w:tr>
      <w:tr w:rsidR="007C3873" w14:paraId="03A40133" w14:textId="77777777" w:rsidTr="00ED5BE5">
        <w:trPr>
          <w:trHeight w:val="6794"/>
        </w:trPr>
        <w:tc>
          <w:tcPr>
            <w:tcW w:w="9016" w:type="dxa"/>
            <w:tcBorders>
              <w:top w:val="single" w:sz="4" w:space="0" w:color="auto"/>
              <w:left w:val="single" w:sz="4" w:space="0" w:color="auto"/>
              <w:bottom w:val="single" w:sz="4" w:space="0" w:color="auto"/>
              <w:right w:val="single" w:sz="4" w:space="0" w:color="auto"/>
            </w:tcBorders>
          </w:tcPr>
          <w:p w14:paraId="0021367F" w14:textId="77777777" w:rsidR="00ED5BE5" w:rsidRDefault="00AC0F7E" w:rsidP="002E242D">
            <w:pPr>
              <w:jc w:val="both"/>
              <w:rPr>
                <w:rFonts w:ascii="Arial" w:hAnsi="Arial" w:cs="Arial"/>
                <w:b/>
                <w:sz w:val="24"/>
                <w:szCs w:val="24"/>
              </w:rPr>
            </w:pPr>
            <w:r>
              <w:rPr>
                <w:rFonts w:ascii="Arial" w:hAnsi="Arial" w:cs="Arial"/>
                <w:b/>
                <w:sz w:val="24"/>
                <w:szCs w:val="24"/>
              </w:rPr>
              <w:lastRenderedPageBreak/>
              <w:t>Contract Detail</w:t>
            </w:r>
          </w:p>
          <w:p w14:paraId="15345977" w14:textId="77777777" w:rsidR="00ED5BE5" w:rsidRDefault="00ED5BE5" w:rsidP="002E242D">
            <w:pPr>
              <w:jc w:val="both"/>
              <w:rPr>
                <w:rFonts w:ascii="Arial" w:hAnsi="Arial" w:cs="Arial"/>
                <w:i/>
                <w:color w:val="FF0000"/>
              </w:rPr>
            </w:pPr>
          </w:p>
          <w:p w14:paraId="1458EDF8" w14:textId="77777777" w:rsidR="00ED5BE5" w:rsidRDefault="00AC0F7E" w:rsidP="002E242D">
            <w:pPr>
              <w:spacing w:line="276" w:lineRule="auto"/>
              <w:jc w:val="both"/>
              <w:rPr>
                <w:rFonts w:ascii="Arial" w:eastAsia="Calibri" w:hAnsi="Arial" w:cs="Arial"/>
              </w:rPr>
            </w:pPr>
            <w:r>
              <w:rPr>
                <w:rFonts w:ascii="Arial" w:eastAsia="Calibri" w:hAnsi="Arial" w:cs="Arial"/>
              </w:rPr>
              <w:t xml:space="preserve">Extra Care Housing offers a real alternative to residential care by providing self-contained flats, communal facilities and on-site domiciliary care and support which is available to all tenants. Extra Care Housing offers independent living by providing services and support that are tailored to be flexible and responsive to people's changing needs.   Greenbrook House is an Extra Care scheme located in Whitworth, East Lancashire with 24-hour care services.  The scheme has 42 flats.   </w:t>
            </w:r>
          </w:p>
          <w:p w14:paraId="32AE0CBB" w14:textId="77777777" w:rsidR="00ED5BE5" w:rsidRDefault="00ED5BE5" w:rsidP="002E242D">
            <w:pPr>
              <w:spacing w:line="276" w:lineRule="auto"/>
              <w:jc w:val="both"/>
              <w:rPr>
                <w:rFonts w:ascii="Arial" w:eastAsia="Calibri" w:hAnsi="Arial" w:cs="Arial"/>
              </w:rPr>
            </w:pPr>
          </w:p>
          <w:p w14:paraId="5A2B3276" w14:textId="4BEAB444" w:rsidR="00ED5BE5" w:rsidRDefault="00AC0F7E" w:rsidP="002E242D">
            <w:pPr>
              <w:spacing w:line="276" w:lineRule="auto"/>
              <w:jc w:val="both"/>
              <w:rPr>
                <w:rFonts w:ascii="Arial" w:eastAsia="Calibri" w:hAnsi="Arial" w:cs="Arial"/>
              </w:rPr>
            </w:pPr>
            <w:r>
              <w:rPr>
                <w:rFonts w:ascii="Arial" w:eastAsia="Calibri" w:hAnsi="Arial" w:cs="Arial"/>
              </w:rPr>
              <w:t xml:space="preserve">The </w:t>
            </w:r>
            <w:r w:rsidR="00CA763A">
              <w:rPr>
                <w:rFonts w:ascii="Arial" w:eastAsia="Calibri" w:hAnsi="Arial" w:cs="Arial"/>
              </w:rPr>
              <w:t>c</w:t>
            </w:r>
            <w:r>
              <w:rPr>
                <w:rFonts w:ascii="Arial" w:eastAsia="Calibri" w:hAnsi="Arial" w:cs="Arial"/>
              </w:rPr>
              <w:t>ouncil recognises the unique nature of Extra Care Housing and the need to ensure that there is a 24 hour staff presence on site.  This will be provided via a core/background service which is available to all individuals. This service is intended to be flexible and able to respond to the unplanned needs of tenants, to contribute to meeting wider wellbeing needs and to develop the community aspects of the scheme.</w:t>
            </w:r>
          </w:p>
          <w:p w14:paraId="463BC4B0" w14:textId="77777777" w:rsidR="00ED5BE5" w:rsidRDefault="00ED5BE5" w:rsidP="002E242D">
            <w:pPr>
              <w:jc w:val="both"/>
              <w:rPr>
                <w:rFonts w:ascii="Arial" w:hAnsi="Arial" w:cs="Arial"/>
                <w:i/>
                <w:color w:val="FF0000"/>
              </w:rPr>
            </w:pPr>
          </w:p>
          <w:p w14:paraId="7DF57C62" w14:textId="061276DD" w:rsidR="00ED5BE5" w:rsidRDefault="00AC0F7E" w:rsidP="002E242D">
            <w:pPr>
              <w:spacing w:line="276" w:lineRule="auto"/>
              <w:jc w:val="both"/>
              <w:rPr>
                <w:rFonts w:ascii="Arial" w:eastAsia="Calibri" w:hAnsi="Arial" w:cs="Arial"/>
              </w:rPr>
            </w:pPr>
            <w:r>
              <w:rPr>
                <w:rFonts w:ascii="Arial" w:eastAsia="Calibri" w:hAnsi="Arial" w:cs="Arial"/>
              </w:rPr>
              <w:t xml:space="preserve">Service Users in the Extra Care Scheme will also have individual eligible care needs which will be met via a planned care service. The </w:t>
            </w:r>
            <w:r w:rsidR="00CA763A">
              <w:rPr>
                <w:rFonts w:ascii="Arial" w:eastAsia="Calibri" w:hAnsi="Arial" w:cs="Arial"/>
              </w:rPr>
              <w:t>c</w:t>
            </w:r>
            <w:r>
              <w:rPr>
                <w:rFonts w:ascii="Arial" w:eastAsia="Calibri" w:hAnsi="Arial" w:cs="Arial"/>
              </w:rPr>
              <w:t>ouncil envisages that a number of individuals who require care will choose to receive it from the onsite provider of the core/background service, where the services that are being offered are high quality, flexible and personalised.  However, service users are able to choose any provider to deliver their planned care.</w:t>
            </w:r>
          </w:p>
          <w:p w14:paraId="4DB1C3BF" w14:textId="77777777" w:rsidR="00ED5BE5" w:rsidRDefault="00ED5BE5" w:rsidP="002E242D">
            <w:pPr>
              <w:spacing w:line="276" w:lineRule="auto"/>
              <w:jc w:val="both"/>
              <w:rPr>
                <w:rFonts w:ascii="Arial" w:eastAsia="Calibri" w:hAnsi="Arial" w:cs="Arial"/>
              </w:rPr>
            </w:pPr>
          </w:p>
          <w:p w14:paraId="37AF51E0" w14:textId="77777777" w:rsidR="00ED5BE5" w:rsidRDefault="00AC0F7E" w:rsidP="002E242D">
            <w:pPr>
              <w:jc w:val="both"/>
              <w:rPr>
                <w:rFonts w:ascii="Arial" w:hAnsi="Arial" w:cs="Arial"/>
              </w:rPr>
            </w:pPr>
            <w:r>
              <w:rPr>
                <w:rFonts w:ascii="Arial" w:hAnsi="Arial" w:cs="Arial"/>
              </w:rPr>
              <w:t>Consequently, the budgetary spend for the new contracts spend will be split into two parts:</w:t>
            </w:r>
          </w:p>
          <w:p w14:paraId="5BE4CFE5" w14:textId="77777777" w:rsidR="00ED5BE5" w:rsidRDefault="00AC0F7E" w:rsidP="00ED5BE5">
            <w:pPr>
              <w:pStyle w:val="ListParagraph"/>
              <w:numPr>
                <w:ilvl w:val="0"/>
                <w:numId w:val="5"/>
              </w:numPr>
              <w:spacing w:line="240" w:lineRule="auto"/>
              <w:jc w:val="both"/>
              <w:rPr>
                <w:rFonts w:ascii="Arial" w:hAnsi="Arial" w:cs="Arial"/>
              </w:rPr>
            </w:pPr>
            <w:r>
              <w:rPr>
                <w:rFonts w:ascii="Arial" w:hAnsi="Arial" w:cs="Arial"/>
              </w:rPr>
              <w:t xml:space="preserve">the block purchase arrangement </w:t>
            </w:r>
          </w:p>
          <w:p w14:paraId="74087601" w14:textId="77777777" w:rsidR="00ED5BE5" w:rsidRDefault="00AC0F7E" w:rsidP="00ED5BE5">
            <w:pPr>
              <w:pStyle w:val="ListParagraph"/>
              <w:numPr>
                <w:ilvl w:val="0"/>
                <w:numId w:val="5"/>
              </w:numPr>
              <w:spacing w:line="240" w:lineRule="auto"/>
              <w:jc w:val="both"/>
              <w:rPr>
                <w:rFonts w:ascii="Arial" w:hAnsi="Arial" w:cs="Arial"/>
              </w:rPr>
            </w:pPr>
            <w:r>
              <w:rPr>
                <w:rFonts w:ascii="Arial" w:hAnsi="Arial" w:cs="Arial"/>
              </w:rPr>
              <w:t xml:space="preserve">spot contracts for the planned care. </w:t>
            </w:r>
            <w:r>
              <w:rPr>
                <w:rFonts w:ascii="Arial" w:hAnsi="Arial" w:cs="Arial"/>
                <w:i/>
                <w:color w:val="FF0000"/>
              </w:rPr>
              <w:t xml:space="preserve"> </w:t>
            </w:r>
          </w:p>
        </w:tc>
      </w:tr>
    </w:tbl>
    <w:p w14:paraId="45CEA651" w14:textId="77777777" w:rsidR="00ED5BE5" w:rsidRDefault="00ED5BE5" w:rsidP="00ED5BE5">
      <w:pPr>
        <w:rPr>
          <w:rFonts w:ascii="Arial" w:hAnsi="Arial" w:cs="Arial"/>
          <w:b/>
          <w:sz w:val="24"/>
          <w:szCs w:val="24"/>
        </w:rPr>
      </w:pPr>
    </w:p>
    <w:p w14:paraId="5081433A" w14:textId="660524E0" w:rsidR="00ED5BE5" w:rsidRDefault="00AC0F7E">
      <w:pPr>
        <w:rPr>
          <w:rFonts w:ascii="Arial" w:hAnsi="Arial" w:cs="Arial"/>
          <w:b/>
          <w:sz w:val="24"/>
          <w:szCs w:val="24"/>
        </w:rPr>
      </w:pPr>
      <w:r>
        <w:rPr>
          <w:rFonts w:ascii="Arial" w:hAnsi="Arial" w:cs="Arial"/>
          <w:b/>
          <w:sz w:val="24"/>
          <w:szCs w:val="24"/>
        </w:rPr>
        <w:br w:type="page"/>
      </w:r>
    </w:p>
    <w:tbl>
      <w:tblPr>
        <w:tblStyle w:val="TableGrid"/>
        <w:tblpPr w:leftFromText="180" w:rightFromText="180" w:vertAnchor="page" w:horzAnchor="margin" w:tblpY="1613"/>
        <w:tblW w:w="0" w:type="auto"/>
        <w:tblLook w:val="04A0" w:firstRow="1" w:lastRow="0" w:firstColumn="1" w:lastColumn="0" w:noHBand="0" w:noVBand="1"/>
      </w:tblPr>
      <w:tblGrid>
        <w:gridCol w:w="9016"/>
      </w:tblGrid>
      <w:tr w:rsidR="007C3873" w14:paraId="6A43A482" w14:textId="77777777" w:rsidTr="0066597D">
        <w:trPr>
          <w:trHeight w:val="522"/>
        </w:trPr>
        <w:tc>
          <w:tcPr>
            <w:tcW w:w="9016" w:type="dxa"/>
            <w:tcBorders>
              <w:top w:val="single" w:sz="4" w:space="0" w:color="auto"/>
              <w:left w:val="single" w:sz="4" w:space="0" w:color="auto"/>
              <w:bottom w:val="single" w:sz="4" w:space="0" w:color="auto"/>
              <w:right w:val="single" w:sz="4" w:space="0" w:color="auto"/>
            </w:tcBorders>
            <w:hideMark/>
          </w:tcPr>
          <w:p w14:paraId="6C3EB4F4" w14:textId="77777777" w:rsidR="0066597D" w:rsidRDefault="00AC0F7E" w:rsidP="002E242D">
            <w:pPr>
              <w:rPr>
                <w:rFonts w:ascii="Arial" w:hAnsi="Arial" w:cs="Arial"/>
                <w:b/>
                <w:sz w:val="24"/>
                <w:szCs w:val="24"/>
              </w:rPr>
            </w:pPr>
            <w:r>
              <w:rPr>
                <w:rFonts w:ascii="Arial" w:hAnsi="Arial" w:cs="Arial"/>
                <w:b/>
                <w:sz w:val="24"/>
                <w:szCs w:val="24"/>
              </w:rPr>
              <w:lastRenderedPageBreak/>
              <w:t>Procurement Title</w:t>
            </w:r>
          </w:p>
          <w:p w14:paraId="3CB0EB67" w14:textId="77777777" w:rsidR="0066597D" w:rsidRDefault="00AC0F7E" w:rsidP="002E242D">
            <w:pPr>
              <w:rPr>
                <w:rFonts w:ascii="Arial" w:hAnsi="Arial" w:cs="Arial"/>
                <w:sz w:val="24"/>
                <w:szCs w:val="24"/>
              </w:rPr>
            </w:pPr>
            <w:r>
              <w:rPr>
                <w:rFonts w:ascii="Arial" w:hAnsi="Arial" w:cs="Arial"/>
              </w:rPr>
              <w:t>Lancashire Infant Feeding Breastfeeding Peer Support Service.</w:t>
            </w:r>
          </w:p>
        </w:tc>
      </w:tr>
      <w:tr w:rsidR="007C3873" w14:paraId="66716AC0" w14:textId="77777777" w:rsidTr="0066597D">
        <w:trPr>
          <w:trHeight w:val="511"/>
        </w:trPr>
        <w:tc>
          <w:tcPr>
            <w:tcW w:w="9016" w:type="dxa"/>
            <w:tcBorders>
              <w:top w:val="single" w:sz="4" w:space="0" w:color="auto"/>
              <w:left w:val="single" w:sz="4" w:space="0" w:color="auto"/>
              <w:bottom w:val="single" w:sz="4" w:space="0" w:color="auto"/>
              <w:right w:val="single" w:sz="4" w:space="0" w:color="auto"/>
            </w:tcBorders>
            <w:hideMark/>
          </w:tcPr>
          <w:p w14:paraId="400B041D" w14:textId="77777777" w:rsidR="0066597D" w:rsidRDefault="00AC0F7E" w:rsidP="002E242D">
            <w:pPr>
              <w:rPr>
                <w:rFonts w:ascii="Arial" w:hAnsi="Arial" w:cs="Arial"/>
                <w:bCs/>
                <w:color w:val="7030A0"/>
                <w:sz w:val="24"/>
                <w:szCs w:val="24"/>
              </w:rPr>
            </w:pPr>
            <w:r>
              <w:rPr>
                <w:rFonts w:ascii="Arial" w:hAnsi="Arial" w:cs="Arial"/>
                <w:b/>
                <w:sz w:val="24"/>
                <w:szCs w:val="24"/>
              </w:rPr>
              <w:t>Procurement Option</w:t>
            </w:r>
          </w:p>
          <w:p w14:paraId="01A9B42A" w14:textId="0D66ADD1" w:rsidR="0066597D" w:rsidRDefault="00AC0F7E" w:rsidP="002E242D">
            <w:pPr>
              <w:rPr>
                <w:rFonts w:ascii="Arial" w:hAnsi="Arial" w:cs="Arial"/>
                <w:iCs/>
                <w:color w:val="FF0000"/>
              </w:rPr>
            </w:pPr>
            <w:r>
              <w:rPr>
                <w:rFonts w:ascii="Arial" w:hAnsi="Arial" w:cs="Arial"/>
                <w:iCs/>
              </w:rPr>
              <w:t>Above threshold Open Tender</w:t>
            </w:r>
          </w:p>
        </w:tc>
      </w:tr>
      <w:tr w:rsidR="007C3873" w14:paraId="7F185B2D" w14:textId="77777777" w:rsidTr="0066597D">
        <w:trPr>
          <w:trHeight w:val="511"/>
        </w:trPr>
        <w:tc>
          <w:tcPr>
            <w:tcW w:w="9016" w:type="dxa"/>
            <w:tcBorders>
              <w:top w:val="single" w:sz="4" w:space="0" w:color="auto"/>
              <w:left w:val="single" w:sz="4" w:space="0" w:color="auto"/>
              <w:bottom w:val="single" w:sz="4" w:space="0" w:color="auto"/>
              <w:right w:val="single" w:sz="4" w:space="0" w:color="auto"/>
            </w:tcBorders>
            <w:hideMark/>
          </w:tcPr>
          <w:p w14:paraId="28192A22" w14:textId="77777777" w:rsidR="0066597D" w:rsidRDefault="00AC0F7E" w:rsidP="002E242D">
            <w:pPr>
              <w:rPr>
                <w:rFonts w:ascii="Arial" w:hAnsi="Arial" w:cs="Arial"/>
                <w:b/>
                <w:sz w:val="24"/>
                <w:szCs w:val="24"/>
              </w:rPr>
            </w:pPr>
            <w:r>
              <w:rPr>
                <w:rFonts w:ascii="Arial" w:hAnsi="Arial" w:cs="Arial"/>
                <w:b/>
                <w:sz w:val="24"/>
                <w:szCs w:val="24"/>
              </w:rPr>
              <w:t>New or Existing Provision</w:t>
            </w:r>
          </w:p>
          <w:p w14:paraId="68722C3F" w14:textId="52978FC0" w:rsidR="0066597D" w:rsidRDefault="00AC0F7E" w:rsidP="002E242D">
            <w:pPr>
              <w:rPr>
                <w:rFonts w:ascii="Arial" w:hAnsi="Arial" w:cs="Arial"/>
                <w:iCs/>
                <w:color w:val="FF0000"/>
              </w:rPr>
            </w:pPr>
            <w:r>
              <w:rPr>
                <w:rFonts w:ascii="Arial" w:hAnsi="Arial" w:cs="Arial"/>
                <w:iCs/>
              </w:rPr>
              <w:t>Existing provision with a contract end date of 3</w:t>
            </w:r>
            <w:r w:rsidR="00CA763A">
              <w:rPr>
                <w:rFonts w:ascii="Arial" w:hAnsi="Arial" w:cs="Arial"/>
                <w:iCs/>
              </w:rPr>
              <w:t>1</w:t>
            </w:r>
            <w:r w:rsidR="00A9542A" w:rsidRPr="00C40A4B">
              <w:rPr>
                <w:rFonts w:ascii="Arial" w:hAnsi="Arial" w:cs="Arial"/>
                <w:iCs/>
                <w:vertAlign w:val="superscript"/>
              </w:rPr>
              <w:t>st</w:t>
            </w:r>
            <w:r w:rsidR="00A9542A">
              <w:rPr>
                <w:rFonts w:ascii="Arial" w:hAnsi="Arial" w:cs="Arial"/>
                <w:iCs/>
              </w:rPr>
              <w:t xml:space="preserve"> March</w:t>
            </w:r>
            <w:r w:rsidR="00CA763A">
              <w:rPr>
                <w:rFonts w:ascii="Arial" w:hAnsi="Arial" w:cs="Arial"/>
                <w:iCs/>
              </w:rPr>
              <w:t xml:space="preserve"> 2023</w:t>
            </w:r>
            <w:r>
              <w:rPr>
                <w:rFonts w:ascii="Arial" w:hAnsi="Arial" w:cs="Arial"/>
                <w:iCs/>
              </w:rPr>
              <w:t>.</w:t>
            </w:r>
          </w:p>
        </w:tc>
      </w:tr>
      <w:tr w:rsidR="007C3873" w14:paraId="4BA6F82D" w14:textId="77777777" w:rsidTr="0066597D">
        <w:trPr>
          <w:trHeight w:val="802"/>
        </w:trPr>
        <w:tc>
          <w:tcPr>
            <w:tcW w:w="9016" w:type="dxa"/>
            <w:tcBorders>
              <w:top w:val="single" w:sz="4" w:space="0" w:color="auto"/>
              <w:left w:val="single" w:sz="4" w:space="0" w:color="auto"/>
              <w:bottom w:val="single" w:sz="4" w:space="0" w:color="auto"/>
              <w:right w:val="single" w:sz="4" w:space="0" w:color="auto"/>
            </w:tcBorders>
            <w:hideMark/>
          </w:tcPr>
          <w:p w14:paraId="646EDBEF" w14:textId="77777777" w:rsidR="0066597D" w:rsidRDefault="00AC0F7E" w:rsidP="002E242D">
            <w:pPr>
              <w:rPr>
                <w:rFonts w:ascii="Arial" w:hAnsi="Arial" w:cs="Arial"/>
                <w:b/>
                <w:sz w:val="24"/>
                <w:szCs w:val="24"/>
              </w:rPr>
            </w:pPr>
            <w:r>
              <w:rPr>
                <w:rFonts w:ascii="Arial" w:hAnsi="Arial" w:cs="Arial"/>
                <w:b/>
                <w:sz w:val="24"/>
                <w:szCs w:val="24"/>
              </w:rPr>
              <w:t>Estimated Contract Value and Funding Arrangements</w:t>
            </w:r>
          </w:p>
          <w:p w14:paraId="55869230" w14:textId="77777777" w:rsidR="00AC0F7E" w:rsidRDefault="00AC0F7E" w:rsidP="002E242D">
            <w:pPr>
              <w:rPr>
                <w:rFonts w:ascii="Arial" w:hAnsi="Arial" w:cs="Arial"/>
                <w:iCs/>
              </w:rPr>
            </w:pPr>
            <w:r>
              <w:rPr>
                <w:rFonts w:ascii="Arial" w:hAnsi="Arial" w:cs="Arial"/>
                <w:i/>
              </w:rPr>
              <w:t>£</w:t>
            </w:r>
            <w:r>
              <w:rPr>
                <w:rStyle w:val="normaltextrun"/>
                <w:rFonts w:ascii="Arial" w:hAnsi="Arial" w:cs="Arial"/>
                <w:shd w:val="clear" w:color="auto" w:fill="FFFFFF"/>
              </w:rPr>
              <w:t>369,987 per annum with a total value of £1,849,935 which is s</w:t>
            </w:r>
            <w:r>
              <w:rPr>
                <w:rFonts w:ascii="Arial" w:hAnsi="Arial" w:cs="Arial"/>
                <w:iCs/>
              </w:rPr>
              <w:t>ecured funding from Public Health Grant.</w:t>
            </w:r>
          </w:p>
          <w:p w14:paraId="0BF85324" w14:textId="6E080C70" w:rsidR="0066597D" w:rsidRDefault="0066597D" w:rsidP="002E242D">
            <w:pPr>
              <w:rPr>
                <w:rFonts w:ascii="Arial" w:hAnsi="Arial" w:cs="Arial"/>
                <w:iCs/>
              </w:rPr>
            </w:pPr>
          </w:p>
          <w:p w14:paraId="509A5475" w14:textId="77777777" w:rsidR="0066597D" w:rsidRDefault="00AC0F7E" w:rsidP="002E242D">
            <w:pPr>
              <w:pStyle w:val="paragraph"/>
              <w:spacing w:before="0" w:beforeAutospacing="0" w:after="0" w:afterAutospacing="0"/>
              <w:textAlignment w:val="baseline"/>
              <w:rPr>
                <w:rFonts w:ascii="Segoe UI" w:hAnsi="Segoe UI" w:cs="Segoe UI"/>
                <w:sz w:val="16"/>
                <w:szCs w:val="16"/>
                <w:lang w:eastAsia="en-US"/>
              </w:rPr>
            </w:pPr>
            <w:r>
              <w:rPr>
                <w:rStyle w:val="eop"/>
                <w:rFonts w:ascii="Arial" w:eastAsiaTheme="minorEastAsia" w:hAnsi="Arial" w:cs="Arial"/>
                <w:lang w:eastAsia="en-US"/>
              </w:rPr>
              <w:t>A</w:t>
            </w:r>
            <w:r>
              <w:rPr>
                <w:rStyle w:val="eop"/>
                <w:rFonts w:ascii="Arial" w:eastAsiaTheme="minorEastAsia" w:hAnsi="Arial" w:cs="Arial"/>
                <w:sz w:val="22"/>
                <w:szCs w:val="22"/>
                <w:lang w:eastAsia="en-US"/>
              </w:rPr>
              <w:t xml:space="preserve"> potential total uplift of 6.76%, which equates to an annual uplift of 1.69% across 5yrs may apply subject to the availability of additional funding from the Public Health Grant. In the event that annual uplifts are applied, the potential total contract value over 5 years could be </w:t>
            </w:r>
            <w:r>
              <w:rPr>
                <w:rFonts w:ascii="Arial" w:eastAsiaTheme="minorEastAsia" w:hAnsi="Arial" w:cs="Arial"/>
                <w:sz w:val="22"/>
                <w:szCs w:val="22"/>
                <w:lang w:eastAsia="en-US"/>
              </w:rPr>
              <w:t>£1,974,968.55.</w:t>
            </w:r>
          </w:p>
        </w:tc>
      </w:tr>
      <w:tr w:rsidR="007C3873" w14:paraId="3FDF0B94" w14:textId="77777777" w:rsidTr="0066597D">
        <w:trPr>
          <w:trHeight w:val="802"/>
        </w:trPr>
        <w:tc>
          <w:tcPr>
            <w:tcW w:w="9016" w:type="dxa"/>
            <w:tcBorders>
              <w:top w:val="single" w:sz="4" w:space="0" w:color="auto"/>
              <w:left w:val="single" w:sz="4" w:space="0" w:color="auto"/>
              <w:bottom w:val="single" w:sz="4" w:space="0" w:color="auto"/>
              <w:right w:val="single" w:sz="4" w:space="0" w:color="auto"/>
            </w:tcBorders>
            <w:hideMark/>
          </w:tcPr>
          <w:p w14:paraId="5F8BB0DC" w14:textId="77777777" w:rsidR="0066597D" w:rsidRDefault="00AC0F7E" w:rsidP="002E242D">
            <w:pPr>
              <w:rPr>
                <w:rFonts w:ascii="Arial" w:hAnsi="Arial" w:cs="Arial"/>
                <w:b/>
                <w:sz w:val="24"/>
                <w:szCs w:val="24"/>
              </w:rPr>
            </w:pPr>
            <w:r>
              <w:rPr>
                <w:rFonts w:ascii="Arial" w:hAnsi="Arial" w:cs="Arial"/>
                <w:b/>
                <w:sz w:val="24"/>
                <w:szCs w:val="24"/>
              </w:rPr>
              <w:t>Contract Duration</w:t>
            </w:r>
          </w:p>
          <w:p w14:paraId="0D0CD1F3" w14:textId="77777777" w:rsidR="0066597D" w:rsidRDefault="00AC0F7E" w:rsidP="002E242D">
            <w:pPr>
              <w:rPr>
                <w:rFonts w:ascii="Arial" w:hAnsi="Arial" w:cs="Arial"/>
                <w:iCs/>
                <w:color w:val="FF0000"/>
              </w:rPr>
            </w:pPr>
            <w:r>
              <w:rPr>
                <w:rFonts w:ascii="Arial" w:hAnsi="Arial" w:cs="Arial"/>
                <w:iCs/>
              </w:rPr>
              <w:t>Initial period of 36 months with an option to extend the contract beyond the initial term for up to a further 24 months.</w:t>
            </w:r>
          </w:p>
        </w:tc>
      </w:tr>
      <w:tr w:rsidR="007C3873" w14:paraId="6349AB99" w14:textId="77777777" w:rsidTr="0066597D">
        <w:trPr>
          <w:trHeight w:val="1274"/>
        </w:trPr>
        <w:tc>
          <w:tcPr>
            <w:tcW w:w="9016" w:type="dxa"/>
            <w:tcBorders>
              <w:top w:val="single" w:sz="4" w:space="0" w:color="auto"/>
              <w:left w:val="single" w:sz="4" w:space="0" w:color="auto"/>
              <w:bottom w:val="single" w:sz="4" w:space="0" w:color="auto"/>
              <w:right w:val="single" w:sz="4" w:space="0" w:color="auto"/>
            </w:tcBorders>
            <w:hideMark/>
          </w:tcPr>
          <w:p w14:paraId="6ACBFE5C" w14:textId="77777777" w:rsidR="0066597D" w:rsidRDefault="00AC0F7E" w:rsidP="002E242D">
            <w:pPr>
              <w:rPr>
                <w:rFonts w:ascii="Arial" w:hAnsi="Arial" w:cs="Arial"/>
                <w:b/>
                <w:sz w:val="24"/>
                <w:szCs w:val="24"/>
              </w:rPr>
            </w:pPr>
            <w:r>
              <w:rPr>
                <w:rFonts w:ascii="Arial" w:hAnsi="Arial" w:cs="Arial"/>
                <w:b/>
                <w:sz w:val="24"/>
                <w:szCs w:val="24"/>
              </w:rPr>
              <w:t>Lotting</w:t>
            </w:r>
          </w:p>
          <w:p w14:paraId="2EEA0835" w14:textId="77777777" w:rsidR="0066597D" w:rsidRDefault="00AC0F7E" w:rsidP="002E242D">
            <w:pPr>
              <w:rPr>
                <w:rFonts w:ascii="Arial" w:hAnsi="Arial" w:cs="Arial"/>
                <w:bCs/>
                <w:color w:val="7030A0"/>
              </w:rPr>
            </w:pPr>
            <w:r>
              <w:rPr>
                <w:rFonts w:ascii="Arial" w:hAnsi="Arial" w:cs="Arial"/>
                <w:bCs/>
              </w:rPr>
              <w:t>The tender will be for a single Lancashire lot to promote equitable delivery across the County.  Service delivery will compliment aims of promoting children's health and wellbeing, specifically contributing to improving breastfeeding prevalence at 6-8 weeks.</w:t>
            </w:r>
          </w:p>
        </w:tc>
      </w:tr>
      <w:tr w:rsidR="007C3873" w14:paraId="56E5F64B" w14:textId="77777777" w:rsidTr="0066597D">
        <w:trPr>
          <w:trHeight w:val="1322"/>
        </w:trPr>
        <w:tc>
          <w:tcPr>
            <w:tcW w:w="9016" w:type="dxa"/>
            <w:tcBorders>
              <w:top w:val="single" w:sz="4" w:space="0" w:color="auto"/>
              <w:left w:val="single" w:sz="4" w:space="0" w:color="auto"/>
              <w:bottom w:val="single" w:sz="4" w:space="0" w:color="auto"/>
              <w:right w:val="single" w:sz="4" w:space="0" w:color="auto"/>
            </w:tcBorders>
            <w:vAlign w:val="center"/>
            <w:hideMark/>
          </w:tcPr>
          <w:p w14:paraId="1C48FE53" w14:textId="77777777" w:rsidR="0066597D" w:rsidRDefault="00AC0F7E" w:rsidP="002E242D">
            <w:pPr>
              <w:rPr>
                <w:rFonts w:ascii="Arial" w:hAnsi="Arial" w:cs="Arial"/>
                <w:b/>
                <w:sz w:val="24"/>
                <w:szCs w:val="24"/>
              </w:rPr>
            </w:pPr>
            <w:r>
              <w:rPr>
                <w:rFonts w:ascii="Arial" w:hAnsi="Arial" w:cs="Arial"/>
                <w:b/>
                <w:sz w:val="24"/>
                <w:szCs w:val="24"/>
              </w:rPr>
              <w:t>Evaluation</w:t>
            </w:r>
          </w:p>
          <w:tbl>
            <w:tblPr>
              <w:tblStyle w:val="TableGrid"/>
              <w:tblW w:w="0" w:type="auto"/>
              <w:tblLook w:val="04A0" w:firstRow="1" w:lastRow="0" w:firstColumn="1" w:lastColumn="0" w:noHBand="0" w:noVBand="1"/>
            </w:tblPr>
            <w:tblGrid>
              <w:gridCol w:w="2881"/>
              <w:gridCol w:w="2976"/>
            </w:tblGrid>
            <w:tr w:rsidR="007C3873" w14:paraId="6EBA0C64" w14:textId="77777777">
              <w:trPr>
                <w:trHeight w:val="401"/>
              </w:trPr>
              <w:tc>
                <w:tcPr>
                  <w:tcW w:w="2881" w:type="dxa"/>
                  <w:tcBorders>
                    <w:top w:val="single" w:sz="4" w:space="0" w:color="auto"/>
                    <w:left w:val="single" w:sz="4" w:space="0" w:color="auto"/>
                    <w:bottom w:val="single" w:sz="4" w:space="0" w:color="auto"/>
                    <w:right w:val="single" w:sz="4" w:space="0" w:color="auto"/>
                  </w:tcBorders>
                  <w:vAlign w:val="center"/>
                  <w:hideMark/>
                </w:tcPr>
                <w:p w14:paraId="375185A7" w14:textId="77777777" w:rsidR="0066597D" w:rsidRDefault="00AC0F7E" w:rsidP="00B43EF3">
                  <w:pPr>
                    <w:framePr w:hSpace="180" w:wrap="around" w:vAnchor="page" w:hAnchor="margin" w:y="1613"/>
                    <w:rPr>
                      <w:rFonts w:ascii="Arial" w:hAnsi="Arial" w:cs="Arial"/>
                      <w:iCs/>
                    </w:rPr>
                  </w:pPr>
                  <w:r>
                    <w:rPr>
                      <w:rFonts w:ascii="Arial" w:hAnsi="Arial" w:cs="Arial"/>
                      <w:b/>
                      <w:bCs/>
                      <w:iCs/>
                      <w:szCs w:val="24"/>
                    </w:rPr>
                    <w:t>Quality Criteria: 80%</w:t>
                  </w:r>
                </w:p>
              </w:tc>
              <w:tc>
                <w:tcPr>
                  <w:tcW w:w="2976" w:type="dxa"/>
                  <w:tcBorders>
                    <w:top w:val="single" w:sz="4" w:space="0" w:color="auto"/>
                    <w:left w:val="single" w:sz="4" w:space="0" w:color="auto"/>
                    <w:bottom w:val="single" w:sz="4" w:space="0" w:color="auto"/>
                    <w:right w:val="single" w:sz="4" w:space="0" w:color="auto"/>
                  </w:tcBorders>
                  <w:vAlign w:val="center"/>
                  <w:hideMark/>
                </w:tcPr>
                <w:p w14:paraId="4D8126CB" w14:textId="77777777" w:rsidR="0066597D" w:rsidRDefault="00AC0F7E" w:rsidP="00B43EF3">
                  <w:pPr>
                    <w:framePr w:hSpace="180" w:wrap="around" w:vAnchor="page" w:hAnchor="margin" w:y="1613"/>
                    <w:rPr>
                      <w:rFonts w:ascii="Arial" w:hAnsi="Arial" w:cs="Arial"/>
                      <w:iCs/>
                    </w:rPr>
                  </w:pPr>
                  <w:r>
                    <w:rPr>
                      <w:rFonts w:ascii="Arial" w:hAnsi="Arial" w:cs="Arial"/>
                      <w:b/>
                      <w:bCs/>
                      <w:iCs/>
                      <w:szCs w:val="24"/>
                    </w:rPr>
                    <w:t>Financial Criteria: 20%</w:t>
                  </w:r>
                </w:p>
              </w:tc>
            </w:tr>
          </w:tbl>
          <w:p w14:paraId="727A3F94" w14:textId="73F3BEA4" w:rsidR="0066597D" w:rsidRDefault="00AC0F7E" w:rsidP="002E242D">
            <w:r>
              <w:rPr>
                <w:rFonts w:ascii="Arial" w:hAnsi="Arial" w:cs="Arial"/>
                <w:iCs/>
              </w:rPr>
              <w:t xml:space="preserve">The quality criteria will be weighted at 80% </w:t>
            </w:r>
            <w:r>
              <w:rPr>
                <w:rFonts w:ascii="Arial" w:hAnsi="Arial" w:cs="Arial"/>
              </w:rPr>
              <w:t xml:space="preserve">to promote importance of quality care delivery and includes the evaluation of social value.  The financial criteria </w:t>
            </w:r>
            <w:r w:rsidR="009C1980">
              <w:rPr>
                <w:rFonts w:ascii="Arial" w:hAnsi="Arial" w:cs="Arial"/>
              </w:rPr>
              <w:t>are</w:t>
            </w:r>
            <w:r w:rsidR="00CA763A">
              <w:rPr>
                <w:rFonts w:ascii="Arial" w:hAnsi="Arial" w:cs="Arial"/>
              </w:rPr>
              <w:t xml:space="preserve"> </w:t>
            </w:r>
            <w:r>
              <w:rPr>
                <w:rFonts w:ascii="Arial" w:hAnsi="Arial" w:cs="Arial"/>
              </w:rPr>
              <w:t>weighted at 20</w:t>
            </w:r>
            <w:r w:rsidR="009C1980">
              <w:rPr>
                <w:rFonts w:ascii="Arial" w:hAnsi="Arial" w:cs="Arial"/>
              </w:rPr>
              <w:t>%.</w:t>
            </w:r>
            <w:r>
              <w:rPr>
                <w:rFonts w:ascii="Arial" w:hAnsi="Arial" w:cs="Arial"/>
              </w:rPr>
              <w:t xml:space="preserve"> </w:t>
            </w:r>
          </w:p>
        </w:tc>
      </w:tr>
      <w:tr w:rsidR="007C3873" w14:paraId="018B7E32" w14:textId="77777777" w:rsidTr="0066597D">
        <w:trPr>
          <w:trHeight w:val="1408"/>
        </w:trPr>
        <w:tc>
          <w:tcPr>
            <w:tcW w:w="9016" w:type="dxa"/>
            <w:tcBorders>
              <w:top w:val="single" w:sz="4" w:space="0" w:color="auto"/>
              <w:left w:val="single" w:sz="4" w:space="0" w:color="auto"/>
              <w:bottom w:val="single" w:sz="4" w:space="0" w:color="auto"/>
              <w:right w:val="single" w:sz="4" w:space="0" w:color="auto"/>
            </w:tcBorders>
          </w:tcPr>
          <w:p w14:paraId="4F2679E1" w14:textId="77777777" w:rsidR="0066597D" w:rsidRDefault="00AC0F7E" w:rsidP="002E242D">
            <w:pPr>
              <w:jc w:val="both"/>
              <w:rPr>
                <w:rFonts w:ascii="Arial" w:hAnsi="Arial" w:cs="Arial"/>
                <w:b/>
                <w:sz w:val="24"/>
                <w:szCs w:val="24"/>
              </w:rPr>
            </w:pPr>
            <w:r>
              <w:rPr>
                <w:rFonts w:ascii="Arial" w:hAnsi="Arial" w:cs="Arial"/>
                <w:b/>
                <w:sz w:val="24"/>
                <w:szCs w:val="24"/>
              </w:rPr>
              <w:t>Contract Detail</w:t>
            </w:r>
          </w:p>
          <w:p w14:paraId="3A7C3226" w14:textId="26A32C22" w:rsidR="0066597D" w:rsidRDefault="00AC0F7E" w:rsidP="00C40A4B">
            <w:pPr>
              <w:spacing w:line="276" w:lineRule="auto"/>
              <w:rPr>
                <w:rFonts w:ascii="Arial" w:hAnsi="Arial" w:cs="Arial"/>
                <w:bCs/>
              </w:rPr>
            </w:pPr>
            <w:r>
              <w:rPr>
                <w:rFonts w:ascii="Arial" w:hAnsi="Arial" w:cs="Arial"/>
                <w:bCs/>
              </w:rPr>
              <w:t>The current service provision expires on 31</w:t>
            </w:r>
            <w:r>
              <w:rPr>
                <w:rFonts w:ascii="Arial" w:hAnsi="Arial" w:cs="Arial"/>
                <w:bCs/>
                <w:vertAlign w:val="superscript"/>
              </w:rPr>
              <w:t>st</w:t>
            </w:r>
            <w:r>
              <w:rPr>
                <w:rFonts w:ascii="Arial" w:hAnsi="Arial" w:cs="Arial"/>
                <w:bCs/>
              </w:rPr>
              <w:t xml:space="preserve"> March 2023</w:t>
            </w:r>
            <w:r w:rsidR="00E05F9B">
              <w:rPr>
                <w:rFonts w:ascii="Arial" w:hAnsi="Arial" w:cs="Arial"/>
                <w:bCs/>
              </w:rPr>
              <w:t>.</w:t>
            </w:r>
          </w:p>
          <w:p w14:paraId="5CE0CF05" w14:textId="77777777" w:rsidR="00AC0F7E" w:rsidRDefault="00AC0F7E" w:rsidP="00C40A4B">
            <w:pPr>
              <w:spacing w:line="276" w:lineRule="auto"/>
              <w:rPr>
                <w:rFonts w:ascii="Arial" w:hAnsi="Arial" w:cs="Arial"/>
                <w:bCs/>
                <w:color w:val="7030A0"/>
                <w:sz w:val="24"/>
                <w:szCs w:val="24"/>
              </w:rPr>
            </w:pPr>
          </w:p>
          <w:p w14:paraId="499CC202" w14:textId="3772D546" w:rsidR="0066597D" w:rsidRDefault="00AC0F7E" w:rsidP="002E242D">
            <w:pPr>
              <w:pStyle w:val="NoSpacing"/>
              <w:rPr>
                <w:rFonts w:ascii="Arial" w:hAnsi="Arial" w:cs="Arial"/>
                <w:bCs/>
              </w:rPr>
            </w:pPr>
            <w:r>
              <w:rPr>
                <w:rFonts w:ascii="Arial" w:hAnsi="Arial" w:cs="Arial"/>
                <w:bCs/>
              </w:rPr>
              <w:t xml:space="preserve">The emotional, </w:t>
            </w:r>
            <w:r w:rsidR="009C1980">
              <w:rPr>
                <w:rFonts w:ascii="Arial" w:hAnsi="Arial" w:cs="Arial"/>
                <w:bCs/>
              </w:rPr>
              <w:t>physical,</w:t>
            </w:r>
            <w:r>
              <w:rPr>
                <w:rFonts w:ascii="Arial" w:hAnsi="Arial" w:cs="Arial"/>
                <w:bCs/>
              </w:rPr>
              <w:t xml:space="preserve"> and social benefits of breastfeeding for baby and mother are well-evidenced in both the short and the long term</w:t>
            </w:r>
            <w:r>
              <w:rPr>
                <w:rFonts w:ascii="Arial" w:hAnsi="Arial" w:cs="Arial"/>
                <w:bCs/>
                <w:sz w:val="20"/>
                <w:szCs w:val="20"/>
              </w:rPr>
              <w:t xml:space="preserve">. </w:t>
            </w:r>
            <w:r>
              <w:rPr>
                <w:rFonts w:ascii="Arial" w:hAnsi="Arial" w:cs="Arial"/>
                <w:bCs/>
                <w:sz w:val="18"/>
                <w:szCs w:val="18"/>
              </w:rPr>
              <w:t xml:space="preserve">(.  </w:t>
            </w:r>
            <w:r>
              <w:rPr>
                <w:rFonts w:ascii="Arial" w:hAnsi="Arial" w:cs="Arial"/>
                <w:lang w:eastAsia="en-GB"/>
              </w:rPr>
              <w:t>Breastmilk is unique to the needs of a baby, providing immunity against infection in the early weeks, reducing risk of gastrointestinal infection and changing its composition as baby grows. It can also promote bonding between mother and baby, having a positive effect on early attachment. </w:t>
            </w:r>
            <w:r>
              <w:rPr>
                <w:rFonts w:ascii="Arial" w:hAnsi="Arial" w:cs="Arial"/>
                <w:bCs/>
              </w:rPr>
              <w:t>Supporting strong early attachment can have positive benefits on a child's cognitive and psycho-social development. Babies who are breastfed have a significantly reduced risk of allergies, diarrhoea, and respiratory infections during infancy and have a lower risk of developing.</w:t>
            </w:r>
          </w:p>
          <w:p w14:paraId="4B6CABD5" w14:textId="77777777" w:rsidR="00AC0F7E" w:rsidRDefault="00AC0F7E" w:rsidP="002E242D">
            <w:pPr>
              <w:pStyle w:val="NoSpacing"/>
              <w:rPr>
                <w:rFonts w:ascii="Arial" w:hAnsi="Arial" w:cs="Arial"/>
                <w:bCs/>
              </w:rPr>
            </w:pPr>
          </w:p>
          <w:p w14:paraId="1DCB9747" w14:textId="326910EF" w:rsidR="0066597D" w:rsidRDefault="00AC0F7E" w:rsidP="002E242D">
            <w:pPr>
              <w:pStyle w:val="NoSpacing"/>
              <w:rPr>
                <w:rFonts w:ascii="Arial" w:hAnsi="Arial" w:cs="Arial"/>
                <w:bCs/>
              </w:rPr>
            </w:pPr>
            <w:r>
              <w:rPr>
                <w:rFonts w:ascii="Arial" w:hAnsi="Arial" w:cs="Arial"/>
              </w:rPr>
              <w:t xml:space="preserve">In the longer term it has the potential to benefit the health and social care system reduce the health inequalities which can arise in the perinatal period and reduce the risk of </w:t>
            </w:r>
            <w:r>
              <w:rPr>
                <w:rFonts w:ascii="Arial" w:hAnsi="Arial" w:cs="Arial"/>
                <w:bCs/>
              </w:rPr>
              <w:t xml:space="preserve">chronic conditions developing later in life including diabetes, cardiovascular </w:t>
            </w:r>
            <w:r w:rsidR="009C1980">
              <w:rPr>
                <w:rFonts w:ascii="Arial" w:hAnsi="Arial" w:cs="Arial"/>
                <w:bCs/>
              </w:rPr>
              <w:t>disease,</w:t>
            </w:r>
            <w:r>
              <w:rPr>
                <w:rFonts w:ascii="Arial" w:hAnsi="Arial" w:cs="Arial"/>
                <w:bCs/>
              </w:rPr>
              <w:t xml:space="preserve"> and obesity amongst others.  The benefits for the mothers include a longer-term reduction in the risk of developing type 2 diabetes, post-natal </w:t>
            </w:r>
            <w:r w:rsidR="008C6795">
              <w:rPr>
                <w:rFonts w:ascii="Arial" w:hAnsi="Arial" w:cs="Arial"/>
                <w:bCs/>
              </w:rPr>
              <w:t>depression,</w:t>
            </w:r>
            <w:r>
              <w:rPr>
                <w:rFonts w:ascii="Arial" w:hAnsi="Arial" w:cs="Arial"/>
                <w:bCs/>
              </w:rPr>
              <w:t xml:space="preserve"> and some cancers</w:t>
            </w:r>
            <w:r w:rsidR="008C6795">
              <w:rPr>
                <w:rFonts w:ascii="Arial" w:hAnsi="Arial" w:cs="Arial"/>
                <w:bCs/>
              </w:rPr>
              <w:t>..</w:t>
            </w:r>
            <w:r>
              <w:rPr>
                <w:rFonts w:ascii="Arial" w:hAnsi="Arial" w:cs="Arial"/>
                <w:bCs/>
                <w:sz w:val="18"/>
                <w:szCs w:val="18"/>
              </w:rPr>
              <w:t xml:space="preserve"> </w:t>
            </w:r>
          </w:p>
          <w:p w14:paraId="26773C63" w14:textId="77777777" w:rsidR="0066597D" w:rsidRDefault="0066597D" w:rsidP="002E242D">
            <w:pPr>
              <w:spacing w:line="276" w:lineRule="auto"/>
              <w:rPr>
                <w:rFonts w:ascii="Arial" w:hAnsi="Arial" w:cs="Arial"/>
                <w:bCs/>
              </w:rPr>
            </w:pPr>
          </w:p>
          <w:p w14:paraId="250E8234" w14:textId="77777777" w:rsidR="00AC0F7E" w:rsidRDefault="00AC0F7E" w:rsidP="002E242D">
            <w:pPr>
              <w:pStyle w:val="NoSpacing"/>
              <w:rPr>
                <w:rFonts w:ascii="Arial" w:eastAsia="Times New Roman" w:hAnsi="Arial" w:cs="Arial"/>
                <w:lang w:eastAsia="en-GB"/>
              </w:rPr>
            </w:pPr>
            <w:r>
              <w:rPr>
                <w:rFonts w:ascii="Arial" w:eastAsia="Times New Roman" w:hAnsi="Arial" w:cs="Arial"/>
                <w:lang w:eastAsia="en-GB"/>
              </w:rPr>
              <w:t xml:space="preserve">The World Health Organisation recommends exclusive breastfeeding for 6 months as breastmilk is the optimal nutrition for a baby.  However, in the UK only, 2% of babies are reported to being breastfed at 6 months with the largest drop off rate occurring in the first 2 weeks after a baby is born.  </w:t>
            </w:r>
          </w:p>
          <w:p w14:paraId="47546147" w14:textId="2308D635" w:rsidR="0066597D" w:rsidRDefault="00AC0F7E" w:rsidP="002E242D">
            <w:pPr>
              <w:pStyle w:val="NoSpacing"/>
              <w:rPr>
                <w:rFonts w:ascii="Arial" w:eastAsia="Times New Roman" w:hAnsi="Arial" w:cs="Arial"/>
                <w:sz w:val="18"/>
                <w:szCs w:val="18"/>
                <w:lang w:eastAsia="en-GB"/>
              </w:rPr>
            </w:pPr>
            <w:r>
              <w:rPr>
                <w:rFonts w:ascii="Arial" w:eastAsia="Times New Roman" w:hAnsi="Arial" w:cs="Arial"/>
                <w:sz w:val="18"/>
                <w:szCs w:val="18"/>
                <w:lang w:eastAsia="en-GB"/>
              </w:rPr>
              <w:t xml:space="preserve">  </w:t>
            </w:r>
          </w:p>
          <w:p w14:paraId="0B24CD4B" w14:textId="45D20A71" w:rsidR="0066597D" w:rsidRDefault="00AC0F7E" w:rsidP="002E242D">
            <w:pPr>
              <w:pStyle w:val="NoSpacing"/>
              <w:rPr>
                <w:rStyle w:val="normaltextrun"/>
                <w:shd w:val="clear" w:color="auto" w:fill="FFFFFF"/>
              </w:rPr>
            </w:pPr>
            <w:r>
              <w:rPr>
                <w:rFonts w:ascii="Arial" w:eastAsia="Times New Roman" w:hAnsi="Arial" w:cs="Arial"/>
                <w:lang w:eastAsia="en-GB"/>
              </w:rPr>
              <w:lastRenderedPageBreak/>
              <w:t>In 2018/19 in England 67.4% of babies born had breastmilk as their first milk, and at 6-8 weeks this had fallen to 46.2%</w:t>
            </w:r>
            <w:r w:rsidR="008C6795">
              <w:rPr>
                <w:rFonts w:ascii="Arial" w:eastAsia="Times New Roman" w:hAnsi="Arial" w:cs="Arial"/>
                <w:lang w:eastAsia="en-GB"/>
              </w:rPr>
              <w:t>.</w:t>
            </w:r>
            <w:r>
              <w:rPr>
                <w:rFonts w:ascii="Arial" w:eastAsia="Times New Roman" w:hAnsi="Arial" w:cs="Arial"/>
                <w:lang w:eastAsia="en-GB"/>
              </w:rPr>
              <w:t xml:space="preserve"> In Lancashire in the same year</w:t>
            </w:r>
            <w:r>
              <w:rPr>
                <w:rStyle w:val="normaltextrun"/>
                <w:rFonts w:ascii="Arial" w:hAnsi="Arial" w:cs="Arial"/>
                <w:shd w:val="clear" w:color="auto" w:fill="FFFFFF"/>
              </w:rPr>
              <w:t xml:space="preserve">, although 79.2% of the babies had breastmilk as their first feed, there was discrepancies across the CCG areas.  East Lancashire had the highest initiation rate at 96.1% compared to West Lancashire at 57.5 % (which is below the England average). </w:t>
            </w:r>
            <w:r>
              <w:rPr>
                <w:rStyle w:val="normaltextrun"/>
                <w:rFonts w:ascii="Arial" w:hAnsi="Arial" w:cs="Arial"/>
                <w:sz w:val="20"/>
                <w:szCs w:val="20"/>
                <w:shd w:val="clear" w:color="auto" w:fill="FFFFFF"/>
              </w:rPr>
              <w:t xml:space="preserve"> </w:t>
            </w:r>
            <w:r>
              <w:rPr>
                <w:rStyle w:val="normaltextrun"/>
                <w:rFonts w:ascii="Arial" w:hAnsi="Arial" w:cs="Arial"/>
                <w:shd w:val="clear" w:color="auto" w:fill="FFFFFF"/>
              </w:rPr>
              <w:t> </w:t>
            </w:r>
            <w:r w:rsidR="00C40A4B">
              <w:rPr>
                <w:rStyle w:val="normaltextrun"/>
                <w:rFonts w:ascii="Arial" w:hAnsi="Arial" w:cs="Arial"/>
                <w:shd w:val="clear" w:color="auto" w:fill="FFFFFF"/>
              </w:rPr>
              <w:t>L</w:t>
            </w:r>
            <w:r>
              <w:rPr>
                <w:rStyle w:val="normaltextrun"/>
                <w:rFonts w:ascii="Arial" w:hAnsi="Arial" w:cs="Arial"/>
                <w:shd w:val="clear" w:color="auto" w:fill="FFFFFF"/>
              </w:rPr>
              <w:t>ocal data indicates that the 6-8-week prevalence rates would be below both the England average and those of</w:t>
            </w:r>
            <w:r>
              <w:rPr>
                <w:rStyle w:val="normaltextrun"/>
                <w:shd w:val="clear" w:color="auto" w:fill="FFFFFF"/>
              </w:rPr>
              <w:t xml:space="preserve"> </w:t>
            </w:r>
            <w:r>
              <w:rPr>
                <w:rStyle w:val="normaltextrun"/>
                <w:rFonts w:ascii="Arial" w:hAnsi="Arial" w:cs="Arial"/>
                <w:shd w:val="clear" w:color="auto" w:fill="FFFFFF"/>
              </w:rPr>
              <w:t>our statistical neighbours.</w:t>
            </w:r>
          </w:p>
          <w:p w14:paraId="1DE46A53" w14:textId="77777777" w:rsidR="0066597D" w:rsidRDefault="0066597D" w:rsidP="002E242D">
            <w:pPr>
              <w:pStyle w:val="NoSpacing"/>
              <w:rPr>
                <w:rStyle w:val="normaltextrun"/>
                <w:shd w:val="clear" w:color="auto" w:fill="FFFFFF"/>
              </w:rPr>
            </w:pPr>
          </w:p>
          <w:p w14:paraId="5ECFAED8" w14:textId="3A129A12" w:rsidR="0066597D" w:rsidRDefault="00AC0F7E" w:rsidP="002E242D">
            <w:pPr>
              <w:pStyle w:val="NoSpacing"/>
              <w:rPr>
                <w:rStyle w:val="normaltextrun"/>
                <w:rFonts w:ascii="Arial" w:hAnsi="Arial" w:cs="Arial"/>
                <w:sz w:val="20"/>
                <w:szCs w:val="20"/>
                <w:shd w:val="clear" w:color="auto" w:fill="FFFFFF"/>
              </w:rPr>
            </w:pPr>
            <w:r>
              <w:rPr>
                <w:rStyle w:val="normaltextrun"/>
                <w:rFonts w:ascii="Arial" w:hAnsi="Arial" w:cs="Arial"/>
                <w:shd w:val="clear" w:color="auto" w:fill="FFFFFF"/>
              </w:rPr>
              <w:t xml:space="preserve">Looking at the evidence of what support to provide for breastfeeding, mothers report the support provided by a peer supporter is preferred to that of a professional. </w:t>
            </w:r>
            <w:r>
              <w:rPr>
                <w:rStyle w:val="normaltextrun"/>
                <w:rFonts w:ascii="Arial" w:hAnsi="Arial" w:cs="Arial"/>
                <w:sz w:val="20"/>
                <w:szCs w:val="20"/>
                <w:shd w:val="clear" w:color="auto" w:fill="FFFFFF"/>
              </w:rPr>
              <w:t xml:space="preserve"> </w:t>
            </w:r>
            <w:r>
              <w:rPr>
                <w:rStyle w:val="normaltextrun"/>
                <w:rFonts w:ascii="Arial" w:hAnsi="Arial" w:cs="Arial"/>
                <w:shd w:val="clear" w:color="auto" w:fill="FFFFFF"/>
              </w:rPr>
              <w:t>Mothers, report that they prefer to speak to someone who has had a similar experience as it helps them to build trust, as the peer supporters can understand their needs.  In addition, the peer supporters are able to encourage hope that they will be able to breastfeed and support the provision of a community culture for breastfeeding</w:t>
            </w:r>
            <w:r>
              <w:rPr>
                <w:rStyle w:val="normaltextrun"/>
                <w:rFonts w:ascii="Arial" w:hAnsi="Arial" w:cs="Arial"/>
                <w:sz w:val="20"/>
                <w:szCs w:val="20"/>
                <w:shd w:val="clear" w:color="auto" w:fill="FFFFFF"/>
              </w:rPr>
              <w:t xml:space="preserve">.    </w:t>
            </w:r>
          </w:p>
          <w:p w14:paraId="60737340" w14:textId="77777777" w:rsidR="0066597D" w:rsidRDefault="0066597D" w:rsidP="002E242D">
            <w:pPr>
              <w:pStyle w:val="NoSpacing"/>
              <w:rPr>
                <w:rStyle w:val="normaltextrun"/>
                <w:rFonts w:ascii="Arial" w:hAnsi="Arial" w:cs="Arial"/>
                <w:shd w:val="clear" w:color="auto" w:fill="FFFFFF"/>
              </w:rPr>
            </w:pPr>
          </w:p>
          <w:p w14:paraId="481955D6" w14:textId="38A5BB4A" w:rsidR="0066597D" w:rsidRDefault="00AC0F7E" w:rsidP="002E242D">
            <w:pPr>
              <w:pStyle w:val="NoSpacing"/>
              <w:rPr>
                <w:rFonts w:ascii="Arial" w:hAnsi="Arial" w:cs="Arial"/>
              </w:rPr>
            </w:pPr>
            <w:r>
              <w:rPr>
                <w:rFonts w:ascii="Arial" w:hAnsi="Arial" w:cs="Arial"/>
              </w:rPr>
              <w:t xml:space="preserve">The Infant Feeding Breastfeeding Peer Support service model will align to best practice highlighted by UNICEF and Public Health England and contribute towards Lancashire's Gold re-accreditation and any subsequent re-accreditation.  </w:t>
            </w:r>
          </w:p>
          <w:p w14:paraId="490EDAC7" w14:textId="77777777" w:rsidR="00AC0F7E" w:rsidRDefault="00AC0F7E" w:rsidP="002E242D">
            <w:pPr>
              <w:pStyle w:val="NoSpacing"/>
            </w:pPr>
          </w:p>
          <w:p w14:paraId="0EFEC8B0" w14:textId="77777777" w:rsidR="0066597D" w:rsidRDefault="00AC0F7E" w:rsidP="002E242D">
            <w:pPr>
              <w:pStyle w:val="NoSpacing"/>
              <w:rPr>
                <w:rFonts w:ascii="Arial" w:hAnsi="Arial" w:cs="Arial"/>
              </w:rPr>
            </w:pPr>
            <w:r>
              <w:rPr>
                <w:rFonts w:ascii="Arial" w:hAnsi="Arial" w:cs="Arial"/>
              </w:rPr>
              <w:t>The aim of the service will be to support mothers in the early days of breastfeeding.  Local mothers will be recruited and trained to provide appropriate care to support families with breastfeeding.  A variety of flexible support options will be available for mothers to further address their individual and preferred needs.  Support will be available through the provision of a helpline, an offer of a home visit, community peer support groups, access to virtual support and raise awareness of places in local communities who are breastfeeding friendly.  Evaluation will take place as the contract progresses to measure the impact on breastfeeding continuation rates and evaluate service user satisfaction.</w:t>
            </w:r>
          </w:p>
          <w:p w14:paraId="5F65C886" w14:textId="77777777" w:rsidR="0066597D" w:rsidRDefault="0066597D" w:rsidP="002E242D">
            <w:pPr>
              <w:pStyle w:val="NoSpacing"/>
              <w:rPr>
                <w:rFonts w:ascii="Arial" w:eastAsia="Times New Roman" w:hAnsi="Arial" w:cs="Arial"/>
                <w:lang w:eastAsia="en-GB"/>
              </w:rPr>
            </w:pPr>
          </w:p>
          <w:p w14:paraId="674C9F63" w14:textId="135B1CE3" w:rsidR="0066597D" w:rsidRDefault="00AC0F7E" w:rsidP="008F541A">
            <w:pPr>
              <w:spacing w:line="276" w:lineRule="auto"/>
            </w:pPr>
            <w:r w:rsidRPr="008F541A">
              <w:rPr>
                <w:rFonts w:ascii="Arial" w:hAnsi="Arial" w:cs="Arial"/>
              </w:rPr>
              <w:t xml:space="preserve">The Service will contribute towards public health priorities of Lancashire County Council by aligning with the vision and purpose of the Children's and Young People's Partnership Board and Best Start in Life Priority and Early Years Strategy.  </w:t>
            </w:r>
          </w:p>
        </w:tc>
      </w:tr>
    </w:tbl>
    <w:p w14:paraId="5F7506D9" w14:textId="77777777" w:rsidR="0066597D" w:rsidRDefault="0066597D" w:rsidP="0066597D">
      <w:pPr>
        <w:rPr>
          <w:rFonts w:ascii="Arial" w:hAnsi="Arial" w:cs="Arial"/>
          <w:b/>
          <w:sz w:val="24"/>
          <w:szCs w:val="24"/>
        </w:rPr>
      </w:pPr>
    </w:p>
    <w:p w14:paraId="2794A600" w14:textId="77777777" w:rsidR="0066597D" w:rsidRDefault="0066597D" w:rsidP="0066597D"/>
    <w:p w14:paraId="6E649730" w14:textId="77777777" w:rsidR="0089604A" w:rsidRPr="004E02A4" w:rsidRDefault="0089604A" w:rsidP="006A13DD">
      <w:pPr>
        <w:rPr>
          <w:rFonts w:ascii="Arial" w:hAnsi="Arial" w:cs="Arial"/>
          <w:b/>
          <w:sz w:val="24"/>
          <w:szCs w:val="24"/>
        </w:rPr>
      </w:pPr>
    </w:p>
    <w:sectPr w:rsidR="0089604A" w:rsidRPr="004E02A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EC3EAD" w14:textId="77777777" w:rsidR="00F74B62" w:rsidRDefault="00AC0F7E">
      <w:pPr>
        <w:spacing w:after="0" w:line="240" w:lineRule="auto"/>
      </w:pPr>
      <w:r>
        <w:separator/>
      </w:r>
    </w:p>
  </w:endnote>
  <w:endnote w:type="continuationSeparator" w:id="0">
    <w:p w14:paraId="7FB99C37" w14:textId="77777777" w:rsidR="00F74B62" w:rsidRDefault="00AC0F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6046EF" w14:textId="77777777" w:rsidR="00F74B62" w:rsidRDefault="00AC0F7E">
      <w:pPr>
        <w:spacing w:after="0" w:line="240" w:lineRule="auto"/>
      </w:pPr>
      <w:r>
        <w:separator/>
      </w:r>
    </w:p>
  </w:footnote>
  <w:footnote w:type="continuationSeparator" w:id="0">
    <w:p w14:paraId="3181BF96" w14:textId="77777777" w:rsidR="00F74B62" w:rsidRDefault="00AC0F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92741"/>
    <w:multiLevelType w:val="hybridMultilevel"/>
    <w:tmpl w:val="85A489A0"/>
    <w:lvl w:ilvl="0" w:tplc="0D20E72C">
      <w:numFmt w:val="bullet"/>
      <w:lvlText w:val=""/>
      <w:lvlJc w:val="left"/>
      <w:pPr>
        <w:ind w:left="720" w:hanging="360"/>
      </w:pPr>
      <w:rPr>
        <w:rFonts w:ascii="Symbol" w:eastAsia="Times New Roman" w:hAnsi="Symbol" w:cs="Times New Roman" w:hint="default"/>
      </w:rPr>
    </w:lvl>
    <w:lvl w:ilvl="1" w:tplc="0748C7F8" w:tentative="1">
      <w:start w:val="1"/>
      <w:numFmt w:val="bullet"/>
      <w:lvlText w:val="o"/>
      <w:lvlJc w:val="left"/>
      <w:pPr>
        <w:ind w:left="1440" w:hanging="360"/>
      </w:pPr>
      <w:rPr>
        <w:rFonts w:ascii="Courier New" w:hAnsi="Courier New" w:cs="Arial" w:hint="default"/>
      </w:rPr>
    </w:lvl>
    <w:lvl w:ilvl="2" w:tplc="F8B04090" w:tentative="1">
      <w:start w:val="1"/>
      <w:numFmt w:val="bullet"/>
      <w:lvlText w:val=""/>
      <w:lvlJc w:val="left"/>
      <w:pPr>
        <w:ind w:left="2160" w:hanging="360"/>
      </w:pPr>
      <w:rPr>
        <w:rFonts w:ascii="Wingdings" w:hAnsi="Wingdings" w:hint="default"/>
      </w:rPr>
    </w:lvl>
    <w:lvl w:ilvl="3" w:tplc="34286F78" w:tentative="1">
      <w:start w:val="1"/>
      <w:numFmt w:val="bullet"/>
      <w:lvlText w:val=""/>
      <w:lvlJc w:val="left"/>
      <w:pPr>
        <w:ind w:left="2880" w:hanging="360"/>
      </w:pPr>
      <w:rPr>
        <w:rFonts w:ascii="Symbol" w:hAnsi="Symbol" w:hint="default"/>
      </w:rPr>
    </w:lvl>
    <w:lvl w:ilvl="4" w:tplc="B7D05B3C" w:tentative="1">
      <w:start w:val="1"/>
      <w:numFmt w:val="bullet"/>
      <w:lvlText w:val="o"/>
      <w:lvlJc w:val="left"/>
      <w:pPr>
        <w:ind w:left="3600" w:hanging="360"/>
      </w:pPr>
      <w:rPr>
        <w:rFonts w:ascii="Courier New" w:hAnsi="Courier New" w:cs="Arial" w:hint="default"/>
      </w:rPr>
    </w:lvl>
    <w:lvl w:ilvl="5" w:tplc="A8CAC45A" w:tentative="1">
      <w:start w:val="1"/>
      <w:numFmt w:val="bullet"/>
      <w:lvlText w:val=""/>
      <w:lvlJc w:val="left"/>
      <w:pPr>
        <w:ind w:left="4320" w:hanging="360"/>
      </w:pPr>
      <w:rPr>
        <w:rFonts w:ascii="Wingdings" w:hAnsi="Wingdings" w:hint="default"/>
      </w:rPr>
    </w:lvl>
    <w:lvl w:ilvl="6" w:tplc="4498E626" w:tentative="1">
      <w:start w:val="1"/>
      <w:numFmt w:val="bullet"/>
      <w:lvlText w:val=""/>
      <w:lvlJc w:val="left"/>
      <w:pPr>
        <w:ind w:left="5040" w:hanging="360"/>
      </w:pPr>
      <w:rPr>
        <w:rFonts w:ascii="Symbol" w:hAnsi="Symbol" w:hint="default"/>
      </w:rPr>
    </w:lvl>
    <w:lvl w:ilvl="7" w:tplc="DF5C4A46" w:tentative="1">
      <w:start w:val="1"/>
      <w:numFmt w:val="bullet"/>
      <w:lvlText w:val="o"/>
      <w:lvlJc w:val="left"/>
      <w:pPr>
        <w:ind w:left="5760" w:hanging="360"/>
      </w:pPr>
      <w:rPr>
        <w:rFonts w:ascii="Courier New" w:hAnsi="Courier New" w:cs="Arial" w:hint="default"/>
      </w:rPr>
    </w:lvl>
    <w:lvl w:ilvl="8" w:tplc="BCFA7A2A" w:tentative="1">
      <w:start w:val="1"/>
      <w:numFmt w:val="bullet"/>
      <w:lvlText w:val=""/>
      <w:lvlJc w:val="left"/>
      <w:pPr>
        <w:ind w:left="6480" w:hanging="360"/>
      </w:pPr>
      <w:rPr>
        <w:rFonts w:ascii="Wingdings" w:hAnsi="Wingdings" w:hint="default"/>
      </w:rPr>
    </w:lvl>
  </w:abstractNum>
  <w:abstractNum w:abstractNumId="1" w15:restartNumberingAfterBreak="0">
    <w:nsid w:val="21A2707E"/>
    <w:multiLevelType w:val="hybridMultilevel"/>
    <w:tmpl w:val="C51A0F68"/>
    <w:lvl w:ilvl="0" w:tplc="98B4BB82">
      <w:start w:val="1"/>
      <w:numFmt w:val="bullet"/>
      <w:lvlText w:val=""/>
      <w:lvlJc w:val="left"/>
      <w:pPr>
        <w:ind w:left="720" w:hanging="360"/>
      </w:pPr>
      <w:rPr>
        <w:rFonts w:ascii="Symbol" w:hAnsi="Symbol" w:hint="default"/>
      </w:rPr>
    </w:lvl>
    <w:lvl w:ilvl="1" w:tplc="143CB37C">
      <w:start w:val="1"/>
      <w:numFmt w:val="bullet"/>
      <w:lvlText w:val="o"/>
      <w:lvlJc w:val="left"/>
      <w:pPr>
        <w:ind w:left="1440" w:hanging="360"/>
      </w:pPr>
      <w:rPr>
        <w:rFonts w:ascii="Courier New" w:hAnsi="Courier New" w:cs="Courier New" w:hint="default"/>
      </w:rPr>
    </w:lvl>
    <w:lvl w:ilvl="2" w:tplc="512EAB66">
      <w:start w:val="1"/>
      <w:numFmt w:val="bullet"/>
      <w:lvlText w:val=""/>
      <w:lvlJc w:val="left"/>
      <w:pPr>
        <w:ind w:left="2160" w:hanging="360"/>
      </w:pPr>
      <w:rPr>
        <w:rFonts w:ascii="Wingdings" w:hAnsi="Wingdings" w:hint="default"/>
      </w:rPr>
    </w:lvl>
    <w:lvl w:ilvl="3" w:tplc="F4B8D6F4">
      <w:start w:val="1"/>
      <w:numFmt w:val="bullet"/>
      <w:lvlText w:val=""/>
      <w:lvlJc w:val="left"/>
      <w:pPr>
        <w:ind w:left="2880" w:hanging="360"/>
      </w:pPr>
      <w:rPr>
        <w:rFonts w:ascii="Symbol" w:hAnsi="Symbol" w:hint="default"/>
      </w:rPr>
    </w:lvl>
    <w:lvl w:ilvl="4" w:tplc="CD9EC19A">
      <w:start w:val="1"/>
      <w:numFmt w:val="bullet"/>
      <w:lvlText w:val="o"/>
      <w:lvlJc w:val="left"/>
      <w:pPr>
        <w:ind w:left="3600" w:hanging="360"/>
      </w:pPr>
      <w:rPr>
        <w:rFonts w:ascii="Courier New" w:hAnsi="Courier New" w:cs="Courier New" w:hint="default"/>
      </w:rPr>
    </w:lvl>
    <w:lvl w:ilvl="5" w:tplc="EDA2077A">
      <w:start w:val="1"/>
      <w:numFmt w:val="bullet"/>
      <w:lvlText w:val=""/>
      <w:lvlJc w:val="left"/>
      <w:pPr>
        <w:ind w:left="4320" w:hanging="360"/>
      </w:pPr>
      <w:rPr>
        <w:rFonts w:ascii="Wingdings" w:hAnsi="Wingdings" w:hint="default"/>
      </w:rPr>
    </w:lvl>
    <w:lvl w:ilvl="6" w:tplc="53463B7C">
      <w:start w:val="1"/>
      <w:numFmt w:val="bullet"/>
      <w:lvlText w:val=""/>
      <w:lvlJc w:val="left"/>
      <w:pPr>
        <w:ind w:left="5040" w:hanging="360"/>
      </w:pPr>
      <w:rPr>
        <w:rFonts w:ascii="Symbol" w:hAnsi="Symbol" w:hint="default"/>
      </w:rPr>
    </w:lvl>
    <w:lvl w:ilvl="7" w:tplc="7B341D1E">
      <w:start w:val="1"/>
      <w:numFmt w:val="bullet"/>
      <w:lvlText w:val="o"/>
      <w:lvlJc w:val="left"/>
      <w:pPr>
        <w:ind w:left="5760" w:hanging="360"/>
      </w:pPr>
      <w:rPr>
        <w:rFonts w:ascii="Courier New" w:hAnsi="Courier New" w:cs="Courier New" w:hint="default"/>
      </w:rPr>
    </w:lvl>
    <w:lvl w:ilvl="8" w:tplc="7AFCA4E4">
      <w:start w:val="1"/>
      <w:numFmt w:val="bullet"/>
      <w:lvlText w:val=""/>
      <w:lvlJc w:val="left"/>
      <w:pPr>
        <w:ind w:left="6480" w:hanging="360"/>
      </w:pPr>
      <w:rPr>
        <w:rFonts w:ascii="Wingdings" w:hAnsi="Wingdings" w:hint="default"/>
      </w:rPr>
    </w:lvl>
  </w:abstractNum>
  <w:abstractNum w:abstractNumId="2" w15:restartNumberingAfterBreak="0">
    <w:nsid w:val="38EA1787"/>
    <w:multiLevelType w:val="hybridMultilevel"/>
    <w:tmpl w:val="AB74EAEC"/>
    <w:lvl w:ilvl="0" w:tplc="35F42E46">
      <w:start w:val="1"/>
      <w:numFmt w:val="decimal"/>
      <w:lvlText w:val="%1."/>
      <w:lvlJc w:val="left"/>
      <w:pPr>
        <w:ind w:left="720" w:hanging="360"/>
      </w:pPr>
    </w:lvl>
    <w:lvl w:ilvl="1" w:tplc="A7BECB9E">
      <w:start w:val="1"/>
      <w:numFmt w:val="lowerLetter"/>
      <w:lvlText w:val="%2."/>
      <w:lvlJc w:val="left"/>
      <w:pPr>
        <w:ind w:left="1440" w:hanging="360"/>
      </w:pPr>
    </w:lvl>
    <w:lvl w:ilvl="2" w:tplc="EC12F518">
      <w:start w:val="1"/>
      <w:numFmt w:val="lowerRoman"/>
      <w:lvlText w:val="%3."/>
      <w:lvlJc w:val="right"/>
      <w:pPr>
        <w:ind w:left="2160" w:hanging="180"/>
      </w:pPr>
    </w:lvl>
    <w:lvl w:ilvl="3" w:tplc="5E2299C8">
      <w:start w:val="1"/>
      <w:numFmt w:val="decimal"/>
      <w:lvlText w:val="%4."/>
      <w:lvlJc w:val="left"/>
      <w:pPr>
        <w:ind w:left="2880" w:hanging="360"/>
      </w:pPr>
    </w:lvl>
    <w:lvl w:ilvl="4" w:tplc="3A1A8562">
      <w:start w:val="1"/>
      <w:numFmt w:val="lowerLetter"/>
      <w:lvlText w:val="%5."/>
      <w:lvlJc w:val="left"/>
      <w:pPr>
        <w:ind w:left="3600" w:hanging="360"/>
      </w:pPr>
    </w:lvl>
    <w:lvl w:ilvl="5" w:tplc="7A9426AE">
      <w:start w:val="1"/>
      <w:numFmt w:val="lowerRoman"/>
      <w:lvlText w:val="%6."/>
      <w:lvlJc w:val="right"/>
      <w:pPr>
        <w:ind w:left="4320" w:hanging="180"/>
      </w:pPr>
    </w:lvl>
    <w:lvl w:ilvl="6" w:tplc="643CD562">
      <w:start w:val="1"/>
      <w:numFmt w:val="decimal"/>
      <w:lvlText w:val="%7."/>
      <w:lvlJc w:val="left"/>
      <w:pPr>
        <w:ind w:left="5040" w:hanging="360"/>
      </w:pPr>
    </w:lvl>
    <w:lvl w:ilvl="7" w:tplc="8784547C">
      <w:start w:val="1"/>
      <w:numFmt w:val="lowerLetter"/>
      <w:lvlText w:val="%8."/>
      <w:lvlJc w:val="left"/>
      <w:pPr>
        <w:ind w:left="5760" w:hanging="360"/>
      </w:pPr>
    </w:lvl>
    <w:lvl w:ilvl="8" w:tplc="96C8211A">
      <w:start w:val="1"/>
      <w:numFmt w:val="lowerRoman"/>
      <w:lvlText w:val="%9."/>
      <w:lvlJc w:val="right"/>
      <w:pPr>
        <w:ind w:left="6480" w:hanging="180"/>
      </w:pPr>
    </w:lvl>
  </w:abstractNum>
  <w:abstractNum w:abstractNumId="3" w15:restartNumberingAfterBreak="0">
    <w:nsid w:val="4352712A"/>
    <w:multiLevelType w:val="hybridMultilevel"/>
    <w:tmpl w:val="44B0A4EA"/>
    <w:lvl w:ilvl="0" w:tplc="B0542B60">
      <w:start w:val="1"/>
      <w:numFmt w:val="bullet"/>
      <w:lvlText w:val=""/>
      <w:lvlJc w:val="left"/>
      <w:pPr>
        <w:ind w:left="720" w:hanging="360"/>
      </w:pPr>
      <w:rPr>
        <w:rFonts w:ascii="Symbol" w:hAnsi="Symbol" w:hint="default"/>
      </w:rPr>
    </w:lvl>
    <w:lvl w:ilvl="1" w:tplc="873C7052">
      <w:start w:val="1"/>
      <w:numFmt w:val="bullet"/>
      <w:lvlText w:val="o"/>
      <w:lvlJc w:val="left"/>
      <w:pPr>
        <w:ind w:left="1440" w:hanging="360"/>
      </w:pPr>
      <w:rPr>
        <w:rFonts w:ascii="Courier New" w:hAnsi="Courier New" w:cs="Courier New" w:hint="default"/>
      </w:rPr>
    </w:lvl>
    <w:lvl w:ilvl="2" w:tplc="8862988E">
      <w:start w:val="1"/>
      <w:numFmt w:val="bullet"/>
      <w:lvlText w:val=""/>
      <w:lvlJc w:val="left"/>
      <w:pPr>
        <w:ind w:left="2160" w:hanging="360"/>
      </w:pPr>
      <w:rPr>
        <w:rFonts w:ascii="Wingdings" w:hAnsi="Wingdings" w:hint="default"/>
      </w:rPr>
    </w:lvl>
    <w:lvl w:ilvl="3" w:tplc="12220082">
      <w:start w:val="1"/>
      <w:numFmt w:val="bullet"/>
      <w:lvlText w:val=""/>
      <w:lvlJc w:val="left"/>
      <w:pPr>
        <w:ind w:left="2880" w:hanging="360"/>
      </w:pPr>
      <w:rPr>
        <w:rFonts w:ascii="Symbol" w:hAnsi="Symbol" w:hint="default"/>
      </w:rPr>
    </w:lvl>
    <w:lvl w:ilvl="4" w:tplc="CECCFFC8">
      <w:start w:val="1"/>
      <w:numFmt w:val="bullet"/>
      <w:lvlText w:val="o"/>
      <w:lvlJc w:val="left"/>
      <w:pPr>
        <w:ind w:left="3600" w:hanging="360"/>
      </w:pPr>
      <w:rPr>
        <w:rFonts w:ascii="Courier New" w:hAnsi="Courier New" w:cs="Courier New" w:hint="default"/>
      </w:rPr>
    </w:lvl>
    <w:lvl w:ilvl="5" w:tplc="25442B0A">
      <w:start w:val="1"/>
      <w:numFmt w:val="bullet"/>
      <w:lvlText w:val=""/>
      <w:lvlJc w:val="left"/>
      <w:pPr>
        <w:ind w:left="4320" w:hanging="360"/>
      </w:pPr>
      <w:rPr>
        <w:rFonts w:ascii="Wingdings" w:hAnsi="Wingdings" w:hint="default"/>
      </w:rPr>
    </w:lvl>
    <w:lvl w:ilvl="6" w:tplc="775EDA12">
      <w:start w:val="1"/>
      <w:numFmt w:val="bullet"/>
      <w:lvlText w:val=""/>
      <w:lvlJc w:val="left"/>
      <w:pPr>
        <w:ind w:left="5040" w:hanging="360"/>
      </w:pPr>
      <w:rPr>
        <w:rFonts w:ascii="Symbol" w:hAnsi="Symbol" w:hint="default"/>
      </w:rPr>
    </w:lvl>
    <w:lvl w:ilvl="7" w:tplc="6A3ACC9A">
      <w:start w:val="1"/>
      <w:numFmt w:val="bullet"/>
      <w:lvlText w:val="o"/>
      <w:lvlJc w:val="left"/>
      <w:pPr>
        <w:ind w:left="5760" w:hanging="360"/>
      </w:pPr>
      <w:rPr>
        <w:rFonts w:ascii="Courier New" w:hAnsi="Courier New" w:cs="Courier New" w:hint="default"/>
      </w:rPr>
    </w:lvl>
    <w:lvl w:ilvl="8" w:tplc="B5949E2C">
      <w:start w:val="1"/>
      <w:numFmt w:val="bullet"/>
      <w:lvlText w:val=""/>
      <w:lvlJc w:val="left"/>
      <w:pPr>
        <w:ind w:left="6480" w:hanging="360"/>
      </w:pPr>
      <w:rPr>
        <w:rFonts w:ascii="Wingdings" w:hAnsi="Wingdings" w:hint="default"/>
      </w:rPr>
    </w:lvl>
  </w:abstractNum>
  <w:abstractNum w:abstractNumId="4" w15:restartNumberingAfterBreak="0">
    <w:nsid w:val="69216306"/>
    <w:multiLevelType w:val="hybridMultilevel"/>
    <w:tmpl w:val="6EC28E64"/>
    <w:lvl w:ilvl="0" w:tplc="0152EBC4">
      <w:start w:val="1"/>
      <w:numFmt w:val="bullet"/>
      <w:lvlText w:val=""/>
      <w:lvlJc w:val="left"/>
      <w:pPr>
        <w:ind w:left="360" w:hanging="360"/>
      </w:pPr>
      <w:rPr>
        <w:rFonts w:ascii="Symbol" w:hAnsi="Symbol" w:hint="default"/>
      </w:rPr>
    </w:lvl>
    <w:lvl w:ilvl="1" w:tplc="8340A5B8" w:tentative="1">
      <w:start w:val="1"/>
      <w:numFmt w:val="bullet"/>
      <w:lvlText w:val="o"/>
      <w:lvlJc w:val="left"/>
      <w:pPr>
        <w:ind w:left="1080" w:hanging="360"/>
      </w:pPr>
      <w:rPr>
        <w:rFonts w:ascii="Courier New" w:hAnsi="Courier New" w:cs="Courier New" w:hint="default"/>
      </w:rPr>
    </w:lvl>
    <w:lvl w:ilvl="2" w:tplc="08AACCBA" w:tentative="1">
      <w:start w:val="1"/>
      <w:numFmt w:val="bullet"/>
      <w:lvlText w:val=""/>
      <w:lvlJc w:val="left"/>
      <w:pPr>
        <w:ind w:left="1800" w:hanging="360"/>
      </w:pPr>
      <w:rPr>
        <w:rFonts w:ascii="Wingdings" w:hAnsi="Wingdings" w:hint="default"/>
      </w:rPr>
    </w:lvl>
    <w:lvl w:ilvl="3" w:tplc="8B688704" w:tentative="1">
      <w:start w:val="1"/>
      <w:numFmt w:val="bullet"/>
      <w:lvlText w:val=""/>
      <w:lvlJc w:val="left"/>
      <w:pPr>
        <w:ind w:left="2520" w:hanging="360"/>
      </w:pPr>
      <w:rPr>
        <w:rFonts w:ascii="Symbol" w:hAnsi="Symbol" w:hint="default"/>
      </w:rPr>
    </w:lvl>
    <w:lvl w:ilvl="4" w:tplc="2F2AB8AE" w:tentative="1">
      <w:start w:val="1"/>
      <w:numFmt w:val="bullet"/>
      <w:lvlText w:val="o"/>
      <w:lvlJc w:val="left"/>
      <w:pPr>
        <w:ind w:left="3240" w:hanging="360"/>
      </w:pPr>
      <w:rPr>
        <w:rFonts w:ascii="Courier New" w:hAnsi="Courier New" w:cs="Courier New" w:hint="default"/>
      </w:rPr>
    </w:lvl>
    <w:lvl w:ilvl="5" w:tplc="9F3C4D6C" w:tentative="1">
      <w:start w:val="1"/>
      <w:numFmt w:val="bullet"/>
      <w:lvlText w:val=""/>
      <w:lvlJc w:val="left"/>
      <w:pPr>
        <w:ind w:left="3960" w:hanging="360"/>
      </w:pPr>
      <w:rPr>
        <w:rFonts w:ascii="Wingdings" w:hAnsi="Wingdings" w:hint="default"/>
      </w:rPr>
    </w:lvl>
    <w:lvl w:ilvl="6" w:tplc="BA4EE382" w:tentative="1">
      <w:start w:val="1"/>
      <w:numFmt w:val="bullet"/>
      <w:lvlText w:val=""/>
      <w:lvlJc w:val="left"/>
      <w:pPr>
        <w:ind w:left="4680" w:hanging="360"/>
      </w:pPr>
      <w:rPr>
        <w:rFonts w:ascii="Symbol" w:hAnsi="Symbol" w:hint="default"/>
      </w:rPr>
    </w:lvl>
    <w:lvl w:ilvl="7" w:tplc="A7DAD758" w:tentative="1">
      <w:start w:val="1"/>
      <w:numFmt w:val="bullet"/>
      <w:lvlText w:val="o"/>
      <w:lvlJc w:val="left"/>
      <w:pPr>
        <w:ind w:left="5400" w:hanging="360"/>
      </w:pPr>
      <w:rPr>
        <w:rFonts w:ascii="Courier New" w:hAnsi="Courier New" w:cs="Courier New" w:hint="default"/>
      </w:rPr>
    </w:lvl>
    <w:lvl w:ilvl="8" w:tplc="D7A6919E" w:tentative="1">
      <w:start w:val="1"/>
      <w:numFmt w:val="bullet"/>
      <w:lvlText w:val=""/>
      <w:lvlJc w:val="left"/>
      <w:pPr>
        <w:ind w:left="6120" w:hanging="360"/>
      </w:pPr>
      <w:rPr>
        <w:rFonts w:ascii="Wingdings" w:hAnsi="Wingdings" w:hint="default"/>
      </w:rPr>
    </w:lvl>
  </w:abstractNum>
  <w:abstractNum w:abstractNumId="5" w15:restartNumberingAfterBreak="0">
    <w:nsid w:val="7365375B"/>
    <w:multiLevelType w:val="hybridMultilevel"/>
    <w:tmpl w:val="882C740E"/>
    <w:lvl w:ilvl="0" w:tplc="80B07D62">
      <w:start w:val="1"/>
      <w:numFmt w:val="decimal"/>
      <w:lvlText w:val="%1."/>
      <w:lvlJc w:val="left"/>
      <w:pPr>
        <w:ind w:left="720" w:hanging="360"/>
      </w:pPr>
      <w:rPr>
        <w:strike w:val="0"/>
        <w:dstrike w:val="0"/>
        <w:sz w:val="16"/>
        <w:u w:val="none"/>
        <w:effect w:val="none"/>
      </w:rPr>
    </w:lvl>
    <w:lvl w:ilvl="1" w:tplc="A888D91E">
      <w:start w:val="1"/>
      <w:numFmt w:val="lowerLetter"/>
      <w:lvlText w:val="%2."/>
      <w:lvlJc w:val="left"/>
      <w:pPr>
        <w:ind w:left="1440" w:hanging="360"/>
      </w:pPr>
    </w:lvl>
    <w:lvl w:ilvl="2" w:tplc="02A60C94">
      <w:start w:val="1"/>
      <w:numFmt w:val="lowerRoman"/>
      <w:lvlText w:val="%3."/>
      <w:lvlJc w:val="right"/>
      <w:pPr>
        <w:ind w:left="2160" w:hanging="180"/>
      </w:pPr>
    </w:lvl>
    <w:lvl w:ilvl="3" w:tplc="D04473B2">
      <w:start w:val="1"/>
      <w:numFmt w:val="decimal"/>
      <w:lvlText w:val="%4."/>
      <w:lvlJc w:val="left"/>
      <w:pPr>
        <w:ind w:left="2880" w:hanging="360"/>
      </w:pPr>
    </w:lvl>
    <w:lvl w:ilvl="4" w:tplc="D87CC44E">
      <w:start w:val="1"/>
      <w:numFmt w:val="lowerLetter"/>
      <w:lvlText w:val="%5."/>
      <w:lvlJc w:val="left"/>
      <w:pPr>
        <w:ind w:left="3600" w:hanging="360"/>
      </w:pPr>
    </w:lvl>
    <w:lvl w:ilvl="5" w:tplc="5DFAAACA">
      <w:start w:val="1"/>
      <w:numFmt w:val="lowerRoman"/>
      <w:lvlText w:val="%6."/>
      <w:lvlJc w:val="right"/>
      <w:pPr>
        <w:ind w:left="4320" w:hanging="180"/>
      </w:pPr>
    </w:lvl>
    <w:lvl w:ilvl="6" w:tplc="AC42F106">
      <w:start w:val="1"/>
      <w:numFmt w:val="decimal"/>
      <w:lvlText w:val="%7."/>
      <w:lvlJc w:val="left"/>
      <w:pPr>
        <w:ind w:left="5040" w:hanging="360"/>
      </w:pPr>
    </w:lvl>
    <w:lvl w:ilvl="7" w:tplc="2A1CF926">
      <w:start w:val="1"/>
      <w:numFmt w:val="lowerLetter"/>
      <w:lvlText w:val="%8."/>
      <w:lvlJc w:val="left"/>
      <w:pPr>
        <w:ind w:left="5760" w:hanging="360"/>
      </w:pPr>
    </w:lvl>
    <w:lvl w:ilvl="8" w:tplc="F0A6D770">
      <w:start w:val="1"/>
      <w:numFmt w:val="lowerRoman"/>
      <w:lvlText w:val="%9."/>
      <w:lvlJc w:val="right"/>
      <w:pPr>
        <w:ind w:left="6480" w:hanging="180"/>
      </w:pPr>
    </w:lvl>
  </w:abstractNum>
  <w:num w:numId="1">
    <w:abstractNumId w:val="0"/>
  </w:num>
  <w:num w:numId="2">
    <w:abstractNumId w:val="4"/>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02A4"/>
    <w:rsid w:val="00057580"/>
    <w:rsid w:val="00065868"/>
    <w:rsid w:val="00070424"/>
    <w:rsid w:val="0008573D"/>
    <w:rsid w:val="000C6E23"/>
    <w:rsid w:val="00101E51"/>
    <w:rsid w:val="0010625F"/>
    <w:rsid w:val="00121970"/>
    <w:rsid w:val="001370EA"/>
    <w:rsid w:val="00142472"/>
    <w:rsid w:val="001608F0"/>
    <w:rsid w:val="00160E8D"/>
    <w:rsid w:val="00167BA8"/>
    <w:rsid w:val="001F2A70"/>
    <w:rsid w:val="00231613"/>
    <w:rsid w:val="002C232D"/>
    <w:rsid w:val="002C4CC6"/>
    <w:rsid w:val="002E242D"/>
    <w:rsid w:val="002E6B70"/>
    <w:rsid w:val="002F42BB"/>
    <w:rsid w:val="002F7C7C"/>
    <w:rsid w:val="00316C0C"/>
    <w:rsid w:val="00372D89"/>
    <w:rsid w:val="003A3FB0"/>
    <w:rsid w:val="003D061B"/>
    <w:rsid w:val="00443105"/>
    <w:rsid w:val="00461B96"/>
    <w:rsid w:val="004627D8"/>
    <w:rsid w:val="004C3D1C"/>
    <w:rsid w:val="004E02A4"/>
    <w:rsid w:val="004F2E6C"/>
    <w:rsid w:val="004F4F37"/>
    <w:rsid w:val="00513225"/>
    <w:rsid w:val="005412FE"/>
    <w:rsid w:val="005719D6"/>
    <w:rsid w:val="006024F7"/>
    <w:rsid w:val="00612452"/>
    <w:rsid w:val="0061484E"/>
    <w:rsid w:val="0062280B"/>
    <w:rsid w:val="0064356F"/>
    <w:rsid w:val="0066597D"/>
    <w:rsid w:val="00674D17"/>
    <w:rsid w:val="00680555"/>
    <w:rsid w:val="006A13DD"/>
    <w:rsid w:val="006D3079"/>
    <w:rsid w:val="006F7727"/>
    <w:rsid w:val="007138F2"/>
    <w:rsid w:val="00722702"/>
    <w:rsid w:val="0072524D"/>
    <w:rsid w:val="00734E38"/>
    <w:rsid w:val="00774785"/>
    <w:rsid w:val="007B3964"/>
    <w:rsid w:val="007C3873"/>
    <w:rsid w:val="007F3FD3"/>
    <w:rsid w:val="0081288E"/>
    <w:rsid w:val="00815B5B"/>
    <w:rsid w:val="00851E9E"/>
    <w:rsid w:val="008527C0"/>
    <w:rsid w:val="0089604A"/>
    <w:rsid w:val="008A3653"/>
    <w:rsid w:val="008C6795"/>
    <w:rsid w:val="008F541A"/>
    <w:rsid w:val="00961D4E"/>
    <w:rsid w:val="009C1980"/>
    <w:rsid w:val="00A15A5F"/>
    <w:rsid w:val="00A20EEA"/>
    <w:rsid w:val="00A92E4B"/>
    <w:rsid w:val="00A9542A"/>
    <w:rsid w:val="00AC0F7E"/>
    <w:rsid w:val="00AD2614"/>
    <w:rsid w:val="00B22AA8"/>
    <w:rsid w:val="00B25AC3"/>
    <w:rsid w:val="00B31BD1"/>
    <w:rsid w:val="00B3581C"/>
    <w:rsid w:val="00B43EF3"/>
    <w:rsid w:val="00B4493F"/>
    <w:rsid w:val="00B6153E"/>
    <w:rsid w:val="00B83815"/>
    <w:rsid w:val="00B92B59"/>
    <w:rsid w:val="00BA7736"/>
    <w:rsid w:val="00BF1EF7"/>
    <w:rsid w:val="00C11BA9"/>
    <w:rsid w:val="00C20F2C"/>
    <w:rsid w:val="00C22D7C"/>
    <w:rsid w:val="00C363B6"/>
    <w:rsid w:val="00C40A4B"/>
    <w:rsid w:val="00C445DF"/>
    <w:rsid w:val="00CA763A"/>
    <w:rsid w:val="00CC0008"/>
    <w:rsid w:val="00D245D2"/>
    <w:rsid w:val="00D60D97"/>
    <w:rsid w:val="00D752B6"/>
    <w:rsid w:val="00D93B5E"/>
    <w:rsid w:val="00DE68F7"/>
    <w:rsid w:val="00E05F9B"/>
    <w:rsid w:val="00E33E44"/>
    <w:rsid w:val="00E71D63"/>
    <w:rsid w:val="00E775CC"/>
    <w:rsid w:val="00ED5BE5"/>
    <w:rsid w:val="00F06C94"/>
    <w:rsid w:val="00F17587"/>
    <w:rsid w:val="00F25E03"/>
    <w:rsid w:val="00F6204F"/>
    <w:rsid w:val="00F71AA9"/>
    <w:rsid w:val="00F74B62"/>
    <w:rsid w:val="00FE4A26"/>
    <w:rsid w:val="00FE64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6B0D8"/>
  <w15:chartTrackingRefBased/>
  <w15:docId w15:val="{4C5A424E-2E41-45AC-B7F4-32E0639B9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E02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857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573D"/>
  </w:style>
  <w:style w:type="paragraph" w:styleId="Footer">
    <w:name w:val="footer"/>
    <w:basedOn w:val="Normal"/>
    <w:link w:val="FooterChar"/>
    <w:uiPriority w:val="99"/>
    <w:unhideWhenUsed/>
    <w:rsid w:val="000857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573D"/>
  </w:style>
  <w:style w:type="character" w:styleId="CommentReference">
    <w:name w:val="annotation reference"/>
    <w:basedOn w:val="DefaultParagraphFont"/>
    <w:uiPriority w:val="99"/>
    <w:semiHidden/>
    <w:unhideWhenUsed/>
    <w:rsid w:val="00D93B5E"/>
    <w:rPr>
      <w:sz w:val="16"/>
      <w:szCs w:val="16"/>
    </w:rPr>
  </w:style>
  <w:style w:type="paragraph" w:styleId="CommentText">
    <w:name w:val="annotation text"/>
    <w:basedOn w:val="Normal"/>
    <w:link w:val="CommentTextChar"/>
    <w:uiPriority w:val="99"/>
    <w:semiHidden/>
    <w:unhideWhenUsed/>
    <w:rsid w:val="00D93B5E"/>
    <w:pPr>
      <w:spacing w:line="240" w:lineRule="auto"/>
    </w:pPr>
    <w:rPr>
      <w:sz w:val="20"/>
      <w:szCs w:val="20"/>
    </w:rPr>
  </w:style>
  <w:style w:type="character" w:customStyle="1" w:styleId="CommentTextChar">
    <w:name w:val="Comment Text Char"/>
    <w:basedOn w:val="DefaultParagraphFont"/>
    <w:link w:val="CommentText"/>
    <w:uiPriority w:val="99"/>
    <w:semiHidden/>
    <w:rsid w:val="00D93B5E"/>
    <w:rPr>
      <w:sz w:val="20"/>
      <w:szCs w:val="20"/>
    </w:rPr>
  </w:style>
  <w:style w:type="paragraph" w:styleId="CommentSubject">
    <w:name w:val="annotation subject"/>
    <w:basedOn w:val="CommentText"/>
    <w:next w:val="CommentText"/>
    <w:link w:val="CommentSubjectChar"/>
    <w:uiPriority w:val="99"/>
    <w:semiHidden/>
    <w:unhideWhenUsed/>
    <w:rsid w:val="00D93B5E"/>
    <w:rPr>
      <w:b/>
      <w:bCs/>
    </w:rPr>
  </w:style>
  <w:style w:type="character" w:customStyle="1" w:styleId="CommentSubjectChar">
    <w:name w:val="Comment Subject Char"/>
    <w:basedOn w:val="CommentTextChar"/>
    <w:link w:val="CommentSubject"/>
    <w:uiPriority w:val="99"/>
    <w:semiHidden/>
    <w:rsid w:val="00D93B5E"/>
    <w:rPr>
      <w:b/>
      <w:bCs/>
      <w:sz w:val="20"/>
      <w:szCs w:val="20"/>
    </w:rPr>
  </w:style>
  <w:style w:type="paragraph" w:styleId="BalloonText">
    <w:name w:val="Balloon Text"/>
    <w:basedOn w:val="Normal"/>
    <w:link w:val="BalloonTextChar"/>
    <w:uiPriority w:val="99"/>
    <w:semiHidden/>
    <w:unhideWhenUsed/>
    <w:rsid w:val="00D93B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3B5E"/>
    <w:rPr>
      <w:rFonts w:ascii="Segoe UI" w:hAnsi="Segoe UI" w:cs="Segoe UI"/>
      <w:sz w:val="18"/>
      <w:szCs w:val="18"/>
    </w:rPr>
  </w:style>
  <w:style w:type="paragraph" w:styleId="ListParagraph">
    <w:name w:val="List Paragraph"/>
    <w:basedOn w:val="Normal"/>
    <w:uiPriority w:val="34"/>
    <w:qFormat/>
    <w:rsid w:val="00372D89"/>
    <w:pPr>
      <w:spacing w:line="256" w:lineRule="auto"/>
      <w:ind w:left="720"/>
      <w:contextualSpacing/>
    </w:pPr>
  </w:style>
  <w:style w:type="character" w:styleId="Hyperlink">
    <w:name w:val="Hyperlink"/>
    <w:basedOn w:val="DefaultParagraphFont"/>
    <w:uiPriority w:val="99"/>
    <w:semiHidden/>
    <w:unhideWhenUsed/>
    <w:rsid w:val="0066597D"/>
    <w:rPr>
      <w:color w:val="0563C1"/>
      <w:u w:val="single"/>
    </w:rPr>
  </w:style>
  <w:style w:type="paragraph" w:styleId="NoSpacing">
    <w:name w:val="No Spacing"/>
    <w:uiPriority w:val="1"/>
    <w:qFormat/>
    <w:rsid w:val="0066597D"/>
    <w:pPr>
      <w:spacing w:after="0" w:line="240" w:lineRule="auto"/>
    </w:pPr>
  </w:style>
  <w:style w:type="paragraph" w:customStyle="1" w:styleId="paragraph">
    <w:name w:val="paragraph"/>
    <w:basedOn w:val="Normal"/>
    <w:rsid w:val="0066597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66597D"/>
  </w:style>
  <w:style w:type="character" w:customStyle="1" w:styleId="eop">
    <w:name w:val="eop"/>
    <w:basedOn w:val="DefaultParagraphFont"/>
    <w:rsid w:val="0066597D"/>
  </w:style>
  <w:style w:type="character" w:customStyle="1" w:styleId="id-label">
    <w:name w:val="id-label"/>
    <w:basedOn w:val="DefaultParagraphFont"/>
    <w:rsid w:val="006659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385A93-C524-4546-A946-F2ABD0CEA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11</Pages>
  <Words>3292</Words>
  <Characters>18766</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22014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Goodwill, Sarah</dc:creator>
  <cp:lastModifiedBy>Gorman, Dave</cp:lastModifiedBy>
  <cp:revision>59</cp:revision>
  <dcterms:created xsi:type="dcterms:W3CDTF">2021-12-20T08:13:00Z</dcterms:created>
  <dcterms:modified xsi:type="dcterms:W3CDTF">2022-01-05T14:01:00Z</dcterms:modified>
</cp:coreProperties>
</file>